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420" w:line="500" w:lineRule="exact"/>
        <w:jc w:val="center"/>
        <w:outlineLvl w:val="0"/>
        <w:rPr>
          <w:rFonts w:hint="eastAsia" w:ascii="Microsoft YaHei UI" w:hAnsi="Microsoft YaHei UI" w:eastAsia="Microsoft YaHei UI" w:cs="宋体"/>
          <w:color w:val="222222"/>
          <w:spacing w:val="16"/>
          <w:kern w:val="36"/>
          <w:sz w:val="44"/>
          <w:szCs w:val="44"/>
        </w:rPr>
      </w:pPr>
      <w:r>
        <w:rPr>
          <w:rFonts w:hint="eastAsia" w:ascii="Microsoft YaHei UI" w:hAnsi="Microsoft YaHei UI" w:eastAsia="Microsoft YaHei UI" w:cs="宋体"/>
          <w:color w:val="222222"/>
          <w:spacing w:val="16"/>
          <w:kern w:val="36"/>
          <w:sz w:val="44"/>
          <w:szCs w:val="44"/>
        </w:rPr>
        <w:t>亳州市三和人力资源服务有限公司</w:t>
      </w:r>
    </w:p>
    <w:p>
      <w:pPr>
        <w:widowControl/>
        <w:shd w:val="clear" w:color="auto" w:fill="FFFFFF"/>
        <w:spacing w:after="420" w:line="500" w:lineRule="exact"/>
        <w:jc w:val="center"/>
        <w:outlineLvl w:val="0"/>
        <w:rPr>
          <w:rFonts w:hint="eastAsia" w:ascii="Microsoft YaHei UI" w:hAnsi="Microsoft YaHei UI" w:eastAsia="Microsoft YaHei UI" w:cs="宋体"/>
          <w:color w:val="FF0000"/>
          <w:spacing w:val="16"/>
          <w:kern w:val="36"/>
          <w:sz w:val="44"/>
          <w:szCs w:val="44"/>
          <w:lang w:eastAsia="zh-CN"/>
        </w:rPr>
      </w:pPr>
      <w:r>
        <w:rPr>
          <w:rFonts w:hint="eastAsia" w:ascii="Microsoft YaHei UI" w:hAnsi="Microsoft YaHei UI" w:eastAsia="Microsoft YaHei UI" w:cs="宋体"/>
          <w:color w:val="222222"/>
          <w:spacing w:val="16"/>
          <w:kern w:val="36"/>
          <w:sz w:val="44"/>
          <w:szCs w:val="44"/>
        </w:rPr>
        <w:t>公开招聘政府</w:t>
      </w:r>
      <w:r>
        <w:rPr>
          <w:rFonts w:hint="eastAsia" w:ascii="Microsoft YaHei UI" w:hAnsi="Microsoft YaHei UI" w:eastAsia="Microsoft YaHei UI" w:cs="宋体"/>
          <w:color w:val="auto"/>
          <w:spacing w:val="16"/>
          <w:kern w:val="36"/>
          <w:sz w:val="44"/>
          <w:szCs w:val="44"/>
        </w:rPr>
        <w:t>专职</w:t>
      </w:r>
      <w:r>
        <w:rPr>
          <w:rFonts w:hint="eastAsia" w:ascii="Microsoft YaHei UI" w:hAnsi="Microsoft YaHei UI" w:eastAsia="Microsoft YaHei UI" w:cs="宋体"/>
          <w:color w:val="auto"/>
          <w:spacing w:val="16"/>
          <w:kern w:val="36"/>
          <w:sz w:val="44"/>
          <w:szCs w:val="44"/>
          <w:lang w:eastAsia="zh-CN"/>
        </w:rPr>
        <w:t>消防员</w:t>
      </w:r>
      <w:bookmarkStart w:id="0" w:name="_GoBack"/>
      <w:bookmarkEnd w:id="0"/>
    </w:p>
    <w:p>
      <w:pPr>
        <w:widowControl/>
        <w:shd w:val="clear" w:color="auto" w:fill="FFFFFF"/>
        <w:jc w:val="center"/>
        <w:rPr>
          <w:rFonts w:hint="eastAsia" w:ascii="Microsoft YaHei UI" w:hAnsi="Microsoft YaHei UI" w:eastAsia="Microsoft YaHei UI" w:cs="宋体"/>
          <w:color w:val="222222"/>
          <w:spacing w:val="16"/>
          <w:kern w:val="0"/>
          <w:sz w:val="51"/>
          <w:szCs w:val="51"/>
        </w:rPr>
      </w:pPr>
      <w:r>
        <w:rPr>
          <w:rFonts w:ascii="Microsoft YaHei UI" w:hAnsi="Microsoft YaHei UI" w:eastAsia="Microsoft YaHei UI" w:cs="宋体"/>
          <w:color w:val="222222"/>
          <w:spacing w:val="16"/>
          <w:kern w:val="0"/>
          <w:sz w:val="51"/>
          <w:szCs w:val="51"/>
        </w:rPr>
        <w:drawing>
          <wp:inline distT="0" distB="0" distL="0" distR="0">
            <wp:extent cx="5791200" cy="1714500"/>
            <wp:effectExtent l="1905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cstate="print"/>
                    <a:srcRect/>
                    <a:stretch>
                      <a:fillRect/>
                    </a:stretch>
                  </pic:blipFill>
                  <pic:spPr>
                    <a:xfrm>
                      <a:off x="0" y="0"/>
                      <a:ext cx="5791200" cy="1714500"/>
                    </a:xfrm>
                    <a:prstGeom prst="rect">
                      <a:avLst/>
                    </a:prstGeom>
                    <a:noFill/>
                    <a:ln w="9525">
                      <a:noFill/>
                      <a:miter lim="800000"/>
                      <a:headEnd/>
                      <a:tailEnd/>
                    </a:ln>
                  </pic:spPr>
                </pic:pic>
              </a:graphicData>
            </a:graphic>
          </wp:inline>
        </w:drawing>
      </w:r>
    </w:p>
    <w:p>
      <w:pPr>
        <w:widowControl/>
        <w:shd w:val="clear" w:color="auto" w:fill="FFFFFF"/>
        <w:ind w:firstLine="704" w:firstLineChars="20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为进一步加强全市消防救援队伍建设，亳州市消防救援支队根据工作需要，现委托亳州市三和人力资源服务有限公司面向社会公开招聘政府专职消防员48名（</w:t>
      </w:r>
      <w:r>
        <w:rPr>
          <w:rFonts w:hint="eastAsia" w:cs="宋体" w:asciiTheme="minorEastAsia" w:hAnsiTheme="minorEastAsia"/>
          <w:color w:val="auto"/>
          <w:spacing w:val="16"/>
          <w:kern w:val="0"/>
          <w:sz w:val="32"/>
          <w:szCs w:val="32"/>
        </w:rPr>
        <w:t>政府专职队员</w:t>
      </w:r>
      <w:r>
        <w:rPr>
          <w:rFonts w:hint="eastAsia" w:cs="宋体" w:asciiTheme="minorEastAsia" w:hAnsiTheme="minorEastAsia"/>
          <w:color w:val="auto"/>
          <w:spacing w:val="16"/>
          <w:kern w:val="0"/>
          <w:sz w:val="32"/>
          <w:szCs w:val="32"/>
          <w:lang w:eastAsia="zh-CN"/>
        </w:rPr>
        <w:t>和专职</w:t>
      </w:r>
      <w:r>
        <w:rPr>
          <w:rFonts w:hint="eastAsia" w:cs="宋体" w:asciiTheme="minorEastAsia" w:hAnsiTheme="minorEastAsia"/>
          <w:color w:val="auto"/>
          <w:spacing w:val="16"/>
          <w:kern w:val="0"/>
          <w:sz w:val="32"/>
          <w:szCs w:val="32"/>
        </w:rPr>
        <w:t>驾驶员，以实际招录需求为准）现公告如</w:t>
      </w:r>
      <w:r>
        <w:rPr>
          <w:rFonts w:hint="eastAsia" w:cs="宋体" w:asciiTheme="minorEastAsia" w:hAnsiTheme="minorEastAsia"/>
          <w:color w:val="222222"/>
          <w:spacing w:val="16"/>
          <w:kern w:val="0"/>
          <w:sz w:val="32"/>
          <w:szCs w:val="32"/>
        </w:rPr>
        <w:t>下：</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一、招聘原则</w:t>
      </w:r>
    </w:p>
    <w:p>
      <w:pPr>
        <w:widowControl/>
        <w:shd w:val="clear" w:color="auto" w:fill="FFFFFF"/>
        <w:ind w:firstLine="704" w:firstLineChars="20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招聘工作坚持德才兼备的用人标准，贯彻公开、公平、公正、择优的原则,更好的广泛面向社会招聘优秀人才。</w:t>
      </w:r>
    </w:p>
    <w:p>
      <w:pPr>
        <w:widowControl/>
        <w:shd w:val="clear" w:color="auto" w:fill="FFFFFF"/>
        <w:ind w:left="60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二、招聘条件</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（一）报考人员应同时具备下列条件：</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1、遵纪守法，具有良好的品行，热爱消防工作;</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2、具有良好的道德情操和心理素质，纪律观念强，能够保守工作秘密；</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3、自愿服务于消防工作，服从管理，遵纪守法，品行端正，具有忠诚、奉献和吃苦耐劳的精神，服从组织安排；</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4、政府专职消防员身高应在1.70米以上，身体健康，五官端正，举止</w:t>
      </w:r>
      <w:r>
        <w:rPr>
          <w:rFonts w:hint="eastAsia" w:cs="宋体" w:asciiTheme="minorEastAsia" w:hAnsiTheme="minorEastAsia"/>
          <w:color w:val="000000"/>
          <w:spacing w:val="16"/>
          <w:kern w:val="0"/>
          <w:sz w:val="32"/>
          <w:szCs w:val="32"/>
        </w:rPr>
        <w:t>大方，无精神疾病史，无遗传、慢性或传染性疾病，身体、心理素质好，身体BMI指数在正常值内；</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000000"/>
          <w:spacing w:val="16"/>
          <w:kern w:val="0"/>
          <w:sz w:val="32"/>
          <w:szCs w:val="32"/>
        </w:rPr>
        <w:t>5、政府专职消防员具有全日制高中及以上学历、体育特长生、退出国家综合性消防救援队伍等条件人员优先招录；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30"/>
          <w:kern w:val="0"/>
          <w:sz w:val="32"/>
          <w:szCs w:val="32"/>
        </w:rPr>
        <w:t>6、本人没有违纪违法、被开除公职或辞退等不良记录，本人诚信报告无不良记录，本人、家庭成员以及主要社会关系中没有违法犯罪记录。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（二）有下列情形之一的人员不得报考：</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1、在读的全日制普通高校学生；</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2、现役军人；</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3、曾在亳州市消防救援单位工作期间离职或辞退的；</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4、经政府人力资源社会保障部门认定具有考试违纪行为且在停考期内的人员；</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5、在部队或消防服役期间受记大过以上处分或者受党内严重警告以上处分的；</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6、受过行政拘留、收容教育、刑事处罚、涉嫌违法犯罪尚未查清和有吸毒史的；</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7、在各类招考等国家法定考试中被认定有舞弊等严重违反录用纪律行为的；</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8、曾因犯罪受过刑事处罚的人员和曾被开除公职的人员、受到党纪政纪处分期限未满或者正在接受纪律审查的人员、处于刑事处罚期间或者正在接受司法调查尚未做出结论的人员；</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9、法律规定不得参加报考或聘用的其他情形的人员。</w:t>
      </w:r>
    </w:p>
    <w:p>
      <w:pPr>
        <w:widowControl/>
        <w:shd w:val="clear" w:color="auto" w:fill="FFFFFF"/>
        <w:ind w:left="64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三、招聘岗位及人数</w:t>
      </w:r>
    </w:p>
    <w:p>
      <w:pPr>
        <w:widowControl/>
        <w:shd w:val="clear" w:color="auto" w:fill="FFFFFF"/>
        <w:ind w:left="132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w:t>
      </w:r>
      <w:r>
        <w:rPr>
          <w:rFonts w:hint="eastAsia" w:cs="宋体" w:asciiTheme="minorEastAsia" w:hAnsiTheme="minorEastAsia"/>
          <w:color w:val="222222"/>
          <w:spacing w:val="16"/>
          <w:kern w:val="0"/>
          <w:sz w:val="32"/>
          <w:szCs w:val="32"/>
          <w:lang w:eastAsia="zh-CN"/>
        </w:rPr>
        <w:t>政府</w:t>
      </w:r>
      <w:r>
        <w:rPr>
          <w:rFonts w:hint="eastAsia" w:cs="宋体" w:asciiTheme="minorEastAsia" w:hAnsiTheme="minorEastAsia"/>
          <w:color w:val="222222"/>
          <w:spacing w:val="16"/>
          <w:kern w:val="0"/>
          <w:sz w:val="32"/>
          <w:szCs w:val="32"/>
        </w:rPr>
        <w:t>专职队员30名；</w:t>
      </w:r>
    </w:p>
    <w:p>
      <w:pPr>
        <w:widowControl/>
        <w:shd w:val="clear" w:color="auto" w:fill="FFFFFF"/>
        <w:ind w:left="132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w:t>
      </w:r>
      <w:r>
        <w:rPr>
          <w:rFonts w:hint="eastAsia" w:cs="宋体" w:asciiTheme="minorEastAsia" w:hAnsiTheme="minorEastAsia"/>
          <w:color w:val="222222"/>
          <w:spacing w:val="16"/>
          <w:kern w:val="0"/>
          <w:sz w:val="32"/>
          <w:szCs w:val="32"/>
          <w:lang w:eastAsia="zh-CN"/>
        </w:rPr>
        <w:t>专职</w:t>
      </w:r>
      <w:r>
        <w:rPr>
          <w:rFonts w:hint="eastAsia" w:cs="宋体" w:asciiTheme="minorEastAsia" w:hAnsiTheme="minorEastAsia"/>
          <w:color w:val="222222"/>
          <w:spacing w:val="16"/>
          <w:kern w:val="0"/>
          <w:sz w:val="32"/>
          <w:szCs w:val="32"/>
        </w:rPr>
        <w:t>驾驶员18名；</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根据以上招聘人员，录用后由主管单位统一分配至招录单位（杜仲路消防救援站、百合路消防救援站）工作（详见附件1）。</w:t>
      </w:r>
    </w:p>
    <w:p>
      <w:pPr>
        <w:widowControl/>
        <w:shd w:val="clear" w:color="auto" w:fill="FFFFFF"/>
        <w:jc w:val="center"/>
        <w:rPr>
          <w:rFonts w:hint="eastAsia" w:cs="宋体" w:asciiTheme="minorEastAsia" w:hAnsiTheme="minorEastAsia"/>
          <w:color w:val="222222"/>
          <w:spacing w:val="16"/>
          <w:kern w:val="0"/>
          <w:sz w:val="32"/>
          <w:szCs w:val="32"/>
        </w:rPr>
      </w:pPr>
      <w:r>
        <w:rPr>
          <w:rFonts w:cs="宋体" w:asciiTheme="minorEastAsia" w:hAnsiTheme="minorEastAsia"/>
          <w:color w:val="222222"/>
          <w:spacing w:val="16"/>
          <w:kern w:val="0"/>
          <w:sz w:val="32"/>
          <w:szCs w:val="32"/>
        </w:rPr>
        <w:drawing>
          <wp:inline distT="0" distB="0" distL="0" distR="0">
            <wp:extent cx="6090285" cy="5123815"/>
            <wp:effectExtent l="0" t="0" r="5715" b="635"/>
            <wp:docPr id="2" name="图片 2" descr="C:\Users\Administrator\Desktop\640 (2).jpg6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640 (2).jpg640 (2)"/>
                    <pic:cNvPicPr>
                      <a:picLocks noChangeAspect="1" noChangeArrowheads="1"/>
                    </pic:cNvPicPr>
                  </pic:nvPicPr>
                  <pic:blipFill>
                    <a:blip r:embed="rId5"/>
                    <a:srcRect/>
                    <a:stretch>
                      <a:fillRect/>
                    </a:stretch>
                  </pic:blipFill>
                  <pic:spPr>
                    <a:xfrm>
                      <a:off x="0" y="0"/>
                      <a:ext cx="6090285" cy="5124145"/>
                    </a:xfrm>
                    <a:prstGeom prst="rect">
                      <a:avLst/>
                    </a:prstGeom>
                    <a:noFill/>
                    <a:ln w="9525">
                      <a:noFill/>
                      <a:miter lim="800000"/>
                      <a:headEnd/>
                      <a:tailEnd/>
                    </a:ln>
                  </pic:spPr>
                </pic:pic>
              </a:graphicData>
            </a:graphic>
          </wp:inline>
        </w:drawing>
      </w:r>
    </w:p>
    <w:p>
      <w:pPr>
        <w:widowControl/>
        <w:shd w:val="clear" w:color="auto" w:fill="FFFFFF"/>
        <w:ind w:left="640"/>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四、报名时间及报名方式</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（一）报名</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1、报名时间：2022年</w:t>
      </w:r>
      <w:r>
        <w:rPr>
          <w:rFonts w:hint="eastAsia" w:cs="宋体" w:asciiTheme="minorEastAsia" w:hAnsiTheme="minorEastAsia"/>
          <w:color w:val="222222"/>
          <w:spacing w:val="16"/>
          <w:kern w:val="0"/>
          <w:sz w:val="32"/>
          <w:szCs w:val="32"/>
          <w:lang w:val="en-US" w:eastAsia="zh-CN"/>
        </w:rPr>
        <w:t xml:space="preserve">  9</w:t>
      </w:r>
      <w:r>
        <w:rPr>
          <w:rFonts w:hint="eastAsia" w:cs="宋体" w:asciiTheme="minorEastAsia" w:hAnsiTheme="minorEastAsia"/>
          <w:color w:val="222222"/>
          <w:spacing w:val="16"/>
          <w:kern w:val="0"/>
          <w:sz w:val="32"/>
          <w:szCs w:val="32"/>
        </w:rPr>
        <w:t>月 </w:t>
      </w:r>
      <w:r>
        <w:rPr>
          <w:rFonts w:hint="eastAsia" w:cs="宋体" w:asciiTheme="minorEastAsia" w:hAnsiTheme="minorEastAsia"/>
          <w:color w:val="222222"/>
          <w:spacing w:val="16"/>
          <w:kern w:val="0"/>
          <w:sz w:val="32"/>
          <w:szCs w:val="32"/>
          <w:lang w:val="en-US" w:eastAsia="zh-CN"/>
        </w:rPr>
        <w:t>30</w:t>
      </w:r>
      <w:r>
        <w:rPr>
          <w:rFonts w:hint="eastAsia" w:cs="宋体" w:asciiTheme="minorEastAsia" w:hAnsiTheme="minorEastAsia"/>
          <w:color w:val="222222"/>
          <w:spacing w:val="16"/>
          <w:kern w:val="0"/>
          <w:sz w:val="32"/>
          <w:szCs w:val="32"/>
        </w:rPr>
        <w:t>日至2022年 </w:t>
      </w:r>
      <w:r>
        <w:rPr>
          <w:rFonts w:hint="eastAsia" w:cs="宋体" w:asciiTheme="minorEastAsia" w:hAnsiTheme="minorEastAsia"/>
          <w:color w:val="222222"/>
          <w:spacing w:val="16"/>
          <w:kern w:val="0"/>
          <w:sz w:val="32"/>
          <w:szCs w:val="32"/>
          <w:lang w:val="en-US" w:eastAsia="zh-CN"/>
        </w:rPr>
        <w:t>10</w:t>
      </w:r>
      <w:r>
        <w:rPr>
          <w:rFonts w:hint="eastAsia" w:cs="宋体" w:asciiTheme="minorEastAsia" w:hAnsiTheme="minorEastAsia"/>
          <w:color w:val="222222"/>
          <w:spacing w:val="16"/>
          <w:kern w:val="0"/>
          <w:sz w:val="32"/>
          <w:szCs w:val="32"/>
        </w:rPr>
        <w:t>月</w:t>
      </w:r>
      <w:r>
        <w:rPr>
          <w:rFonts w:hint="eastAsia" w:cs="宋体" w:asciiTheme="minorEastAsia" w:hAnsiTheme="minorEastAsia"/>
          <w:color w:val="222222"/>
          <w:spacing w:val="16"/>
          <w:kern w:val="0"/>
          <w:sz w:val="32"/>
          <w:szCs w:val="32"/>
          <w:lang w:val="en-US" w:eastAsia="zh-CN"/>
        </w:rPr>
        <w:t>14</w:t>
      </w:r>
      <w:r>
        <w:rPr>
          <w:rFonts w:hint="eastAsia" w:cs="宋体" w:asciiTheme="minorEastAsia" w:hAnsiTheme="minorEastAsia"/>
          <w:color w:val="222222"/>
          <w:spacing w:val="16"/>
          <w:kern w:val="0"/>
          <w:sz w:val="32"/>
          <w:szCs w:val="32"/>
        </w:rPr>
        <w:t>日，逾期视为不报。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2、报名地址：亳州市三和人力资源服务有限公司希夷大道中段346号。</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3、报名电话：0558-8563285。</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4、报名方式：本次报名采取现场报名的方式。并须使用同一有效居民身份证进行报名和参加考试。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报考人员应现场认真填写附件2《2022年公开招聘政府专职消防员报名表》，同时提供：2张近期2寸彩色同底免冠照片、本人有效居民身份证、户口簿、毕业证书、驾驶证、无犯罪记录证明和岗位要求的其他证书（证件）原件及复印件。</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五、招聘程序</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资格审查---笔试---体能、心理测试---体检---政治审查---公示---岗前培训---聘用。</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（一）资格审查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报名结束后，工作组对报名人员信息材料统一进行现场资格审查，审查通过后将短信通知本人进行下一步招聘程序，如未收到短信通知，视为资格审查未通过。</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（二）笔试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笔试时间及地点：具体时间、地点和相关要求另行通知；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笔试内容：公共基础知识、消防基础知识，满分100分。</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注：荣获国家、省、市以上奖励的笔试成绩加5分，荣获三等功以上奖励的笔试成绩加10分（报名时需提供获奖证件以便加分）。</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（三）体能测试、心理测试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1、笔试合格的人员进入体能、心理测试（体能、心理测试时间、地点和相关要求另行通知）；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2、参加体能测试考生进入考场需出示“安康码”、“通信大数据行程码”和24小时内的核算检测报告，如有黄码、红码等不适宜参加统一考试的考生，不予进入考场参加考试，并直接取消考试资格；</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3、体能测试项目包括1000米、立定跳远、仰卧起坐、100米（详见附件3）；</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4、体能测试合格的人员进入心理测试；</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5、心理测试采取机考现场作答，作答不合格人员，予以淘汰。</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（四）体检</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体能测试、心理测试合格人员通过后，按岗位招聘计划数依考试总成绩从高到低等额招聘人数符合体检项(总成绩相同的，依次按笔试成绩、面试成绩高低顺序排序)，体检费用自理（待正式录用后统一进行报销），体检不合格人员，给予淘汰。（具体体检时间、地点和相关要求另行通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（五）政治审查</w:t>
      </w:r>
    </w:p>
    <w:p>
      <w:pPr>
        <w:widowControl/>
        <w:shd w:val="clear" w:color="auto" w:fill="FFFFFF"/>
        <w:rPr>
          <w:rFonts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体检通过人员进行政审，如符合政审人员未到达到招录数，将按照考试总成绩(总成绩相同的，依次按笔试成绩、面试成绩高低顺序排序)进行递补，并对符合递补人员进行政审，政审由亳州市消防救援支队发放《亳州市消防救援支队公开招聘政府专职消防员政审表》，应聘人员到所在住地居委会（村）、户籍派出所开具无犯罪证明。未按要求办理无犯罪证明的，视为自愿放弃。市消防救援支队视情将派专人到市公安局查阅核实相关数据资料或到应聘人员户籍地进行实地考察。（政审时间相关要求另行通知）</w:t>
      </w:r>
    </w:p>
    <w:p>
      <w:pPr>
        <w:widowControl/>
        <w:jc w:val="center"/>
        <w:rPr>
          <w:rFonts w:hint="eastAsia" w:cs="宋体" w:asciiTheme="minorEastAsia" w:hAnsiTheme="minorEastAsia"/>
          <w:color w:val="222222"/>
          <w:spacing w:val="16"/>
          <w:kern w:val="0"/>
          <w:sz w:val="32"/>
          <w:szCs w:val="32"/>
        </w:rPr>
      </w:pPr>
      <w:r>
        <w:rPr>
          <w:rFonts w:cs="宋体" w:asciiTheme="minorEastAsia" w:hAnsiTheme="minorEastAsia"/>
          <w:color w:val="222222"/>
          <w:spacing w:val="16"/>
          <w:kern w:val="0"/>
          <w:sz w:val="32"/>
          <w:szCs w:val="32"/>
        </w:rPr>
        <w:drawing>
          <wp:inline distT="0" distB="0" distL="0" distR="0">
            <wp:extent cx="6130925" cy="4998085"/>
            <wp:effectExtent l="0" t="0" r="3175" b="12065"/>
            <wp:docPr id="4" name="图片 7" descr="C:\Users\Administrator\Desktop\微信图片编辑_20220929082604.jpg微信图片编辑_2022092908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微信图片编辑_20220929082604.jpg微信图片编辑_20220929082604"/>
                    <pic:cNvPicPr>
                      <a:picLocks noChangeAspect="1" noChangeArrowheads="1"/>
                    </pic:cNvPicPr>
                  </pic:nvPicPr>
                  <pic:blipFill>
                    <a:blip r:embed="rId6"/>
                    <a:srcRect/>
                    <a:stretch>
                      <a:fillRect/>
                    </a:stretch>
                  </pic:blipFill>
                  <pic:spPr>
                    <a:xfrm>
                      <a:off x="0" y="0"/>
                      <a:ext cx="6130925" cy="4998085"/>
                    </a:xfrm>
                    <a:prstGeom prst="rect">
                      <a:avLst/>
                    </a:prstGeom>
                    <a:noFill/>
                    <a:ln w="9525">
                      <a:noFill/>
                      <a:miter lim="800000"/>
                      <a:headEnd/>
                      <a:tailEnd/>
                    </a:ln>
                  </pic:spPr>
                </pic:pic>
              </a:graphicData>
            </a:graphic>
          </wp:inline>
        </w:drawing>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（六）公示</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以上考核全部通过后，由亳州市三和人力资源服务有限公司进行公示。</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（七）岗前培训</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岗前培训两个月为试用期，由亳州市三和人力资源服务有限公司公示确定拟招录人员数量进行岗前培训。第一阶段封闭集训（30天），培训期间不得请假，培训结束后，组织业务技能考核。第二阶段岗前适应集训（30天），由各用人单位自行制定详细计划并严格按照培训内容自行组织开展。培训期间免费食宿，未在规定的时间内报到，视为自愿放弃培训资格。</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（八）聘用</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岗前培训考核不合格，或有其他不适宜从事消防救援工作情形的，予以淘汰。岗前培训考核合格的，按拟招聘人员数量(如有分数相同，将按照培训成绩从高分到低分的顺序确定拟聘用人员)，用人单位与其本人签订劳动合同，合同为一年一签。</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六、岗位要求及薪资待遇</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（一）</w:t>
      </w:r>
      <w:r>
        <w:rPr>
          <w:rFonts w:hint="eastAsia" w:cs="宋体" w:asciiTheme="minorEastAsia" w:hAnsiTheme="minorEastAsia"/>
          <w:color w:val="222222"/>
          <w:spacing w:val="16"/>
          <w:kern w:val="0"/>
          <w:sz w:val="32"/>
          <w:szCs w:val="32"/>
          <w:lang w:eastAsia="zh-CN"/>
        </w:rPr>
        <w:t>政府</w:t>
      </w:r>
      <w:r>
        <w:rPr>
          <w:rFonts w:hint="eastAsia" w:cs="宋体" w:asciiTheme="minorEastAsia" w:hAnsiTheme="minorEastAsia"/>
          <w:color w:val="222222"/>
          <w:spacing w:val="16"/>
          <w:kern w:val="0"/>
          <w:sz w:val="32"/>
          <w:szCs w:val="32"/>
        </w:rPr>
        <w:t>专职队员</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岗位要求：高中及以上学历，男性，18~26周岁（2004年10月1日至1996年10月1日），全日制大专及以上学历年龄方宽至28周岁（1994年10月1日出生后），能适应“上四休二”的休假和24小时驻勤制度，热爱消防工作，服从上级分配和管理，遵纪守法，品行端正，具有忠诚、奉献和吃苦耐劳的精神。</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薪资待遇：实习期2个月，实习期间工资1700元，经定职定档考核合格后签订劳动合同，月均工资4750元（五险一金），月均工资由单位缴纳和个人缴纳、档级工资、绩效工资、岗位工资、执勤补贴构成，其中每月绩效奖金=本人岗位工资*0.5*本月绩效得分/100，免费给予办理人身意外伤害商业保险，享受单位工会福利，工作每满一年，经考核合格后，工资待遇根据工作年限、岗位等级逐年增加，有部队服役的经岗前培训后进行定职定档可直接按照服役年限进行提档增资，同时，将按季节气候特点，统一发放政府专职消防员个人被装，伙食标准与消防救援救援人员享受同等待遇，免费提供食宿，工作期间每年参加统一组织的体检，施行集体住宿、就餐，不需缴纳食宿费等其他生活费，统一发放被装及生活用品。</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（二）</w:t>
      </w:r>
      <w:r>
        <w:rPr>
          <w:rFonts w:hint="eastAsia" w:cs="宋体" w:asciiTheme="minorEastAsia" w:hAnsiTheme="minorEastAsia"/>
          <w:color w:val="222222"/>
          <w:spacing w:val="16"/>
          <w:kern w:val="0"/>
          <w:sz w:val="32"/>
          <w:szCs w:val="32"/>
          <w:lang w:eastAsia="zh-CN"/>
        </w:rPr>
        <w:t>专职</w:t>
      </w:r>
      <w:r>
        <w:rPr>
          <w:rFonts w:hint="eastAsia" w:cs="宋体" w:asciiTheme="minorEastAsia" w:hAnsiTheme="minorEastAsia"/>
          <w:color w:val="222222"/>
          <w:spacing w:val="16"/>
          <w:kern w:val="0"/>
          <w:sz w:val="32"/>
          <w:szCs w:val="32"/>
        </w:rPr>
        <w:t>驾驶员</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1、岗位要求：高中及以上学历，男性，20~28周岁（2002年10月1日至1994年10月1日），有部队或消防救援队伍满两年以上驾驶经验的，年龄可放宽至30周岁（1992年10月1日出生后），需持A2或B2驾驶证满两年及以上驾驶经验，自觉服从上级分配和管理，能适应“上四休二”的休假和24小时驻勤制度。</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2、薪资待遇：实习期2个月，实习期间工资1700元，经定职定档考核合格后签订劳动合同，月均工资5590元（含五险一金），月均工资由单位缴纳和个人缴纳、档级工资、绩效工资、岗位工资、执勤补贴构成，其中每月绩效奖金=本人岗位工资*0.5*本月绩效得分/100，免费给予办理人身意外伤害商业保险，享受单位工会福利，工作每满一年，经考核合格后，工资待遇根据工作年限、岗位等级逐年增加，有部队服役的经岗前培训后进行定职定档可直接按照服役年限进行提档增资，同时，将按季节气候特点，统一发放政府专职消防员个人被装，伙食标准与消防救援救援人员享受同等待遇，免费提供食宿，工作期间每年参加统一组织的体检，施行集体住宿、就餐，不需缴纳食宿费等其他生活费，统一发放被装及生活用品。</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七、管理模式</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按照《亳州市消防救援支队政府专职消防员管理实施细则（试行）》进行管理。</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八、监督检查</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为增强招聘工作的公开性和透明度，落实应聘者和社会各界对考录工作的知情权和监督权，亳州市消防救援支队对招聘工作实行全程监督。</w:t>
      </w:r>
    </w:p>
    <w:p>
      <w:pPr>
        <w:widowControl/>
        <w:shd w:val="clear" w:color="auto" w:fill="FFFFFF"/>
        <w:rPr>
          <w:rFonts w:hint="eastAsia" w:cs="宋体" w:asciiTheme="minorEastAsia" w:hAnsiTheme="minorEastAsia"/>
          <w:color w:val="222222"/>
          <w:spacing w:val="16"/>
          <w:kern w:val="0"/>
          <w:sz w:val="32"/>
          <w:szCs w:val="32"/>
        </w:rPr>
      </w:pPr>
      <w:r>
        <w:rPr>
          <w:rFonts w:hint="eastAsia" w:cs="宋体" w:asciiTheme="minorEastAsia" w:hAnsiTheme="minorEastAsia"/>
          <w:color w:val="222222"/>
          <w:spacing w:val="16"/>
          <w:kern w:val="0"/>
          <w:sz w:val="32"/>
          <w:szCs w:val="32"/>
        </w:rPr>
        <w:t>监督电话：0558- 5368028。</w:t>
      </w:r>
    </w:p>
    <w:p>
      <w:pPr>
        <w:widowControl/>
        <w:shd w:val="clear" w:color="auto" w:fill="FFFFFF"/>
        <w:jc w:val="center"/>
        <w:rPr>
          <w:rFonts w:hint="eastAsia" w:cs="宋体" w:asciiTheme="minorEastAsia" w:hAnsiTheme="minorEastAsia"/>
          <w:color w:val="222222"/>
          <w:spacing w:val="16"/>
          <w:kern w:val="0"/>
          <w:sz w:val="32"/>
          <w:szCs w:val="32"/>
        </w:rPr>
      </w:pPr>
      <w:r>
        <w:rPr>
          <w:rFonts w:cs="宋体" w:asciiTheme="minorEastAsia" w:hAnsiTheme="minorEastAsia"/>
          <w:color w:val="222222"/>
          <w:spacing w:val="16"/>
          <w:kern w:val="0"/>
          <w:sz w:val="32"/>
          <w:szCs w:val="32"/>
        </w:rPr>
        <w:drawing>
          <wp:inline distT="0" distB="0" distL="0" distR="0">
            <wp:extent cx="4248150" cy="5638800"/>
            <wp:effectExtent l="1905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pic:cNvPicPr>
                      <a:picLocks noChangeAspect="1" noChangeArrowheads="1"/>
                    </pic:cNvPicPr>
                  </pic:nvPicPr>
                  <pic:blipFill>
                    <a:blip r:embed="rId7" cstate="print"/>
                    <a:srcRect/>
                    <a:stretch>
                      <a:fillRect/>
                    </a:stretch>
                  </pic:blipFill>
                  <pic:spPr>
                    <a:xfrm>
                      <a:off x="0" y="0"/>
                      <a:ext cx="4248150" cy="5638800"/>
                    </a:xfrm>
                    <a:prstGeom prst="rect">
                      <a:avLst/>
                    </a:prstGeom>
                    <a:noFill/>
                    <a:ln w="9525">
                      <a:noFill/>
                      <a:miter lim="800000"/>
                      <a:headEnd/>
                      <a:tailEnd/>
                    </a:ln>
                  </pic:spPr>
                </pic:pic>
              </a:graphicData>
            </a:graphic>
          </wp:inline>
        </w:drawing>
      </w:r>
    </w:p>
    <w:tbl>
      <w:tblPr>
        <w:tblStyle w:val="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055"/>
        <w:gridCol w:w="704"/>
        <w:gridCol w:w="678"/>
        <w:gridCol w:w="1082"/>
        <w:gridCol w:w="1055"/>
        <w:gridCol w:w="652"/>
        <w:gridCol w:w="1689"/>
        <w:gridCol w:w="171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36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454545"/>
                <w:sz w:val="30"/>
                <w:szCs w:val="30"/>
                <w:u w:val="none"/>
              </w:rPr>
            </w:pPr>
            <w:r>
              <w:rPr>
                <w:rFonts w:hint="eastAsia" w:ascii="微软雅黑" w:hAnsi="微软雅黑" w:eastAsia="微软雅黑" w:cs="微软雅黑"/>
                <w:b/>
                <w:bCs/>
                <w:i w:val="0"/>
                <w:iCs w:val="0"/>
                <w:color w:val="454545"/>
                <w:kern w:val="0"/>
                <w:sz w:val="30"/>
                <w:szCs w:val="30"/>
                <w:u w:val="none"/>
                <w:lang w:val="en-US" w:eastAsia="zh-CN" w:bidi="ar"/>
              </w:rPr>
              <w:t>2022年公开招聘政府专职消防员岗位计划表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主管单位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招聘单位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岗位名称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招聘人数</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岗位资格条件</w:t>
            </w:r>
          </w:p>
        </w:tc>
        <w:tc>
          <w:tcPr>
            <w:tcW w:w="18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报名材料</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报名地址及联系电话</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年龄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岗位要求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性别</w:t>
            </w:r>
          </w:p>
        </w:tc>
        <w:tc>
          <w:tcPr>
            <w:tcW w:w="18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亳州市消防救援支队</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杜仲路消防救援站                            百合路消防救援站（两个消防站共同招录）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20至28周岁之间，有部队或消防救援队伍驾驶工作经验年龄放宽至30周岁（1992年10月1日出生后）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高中及以上学历，持A2或B2驾驶证，满两年及以上驾驶经验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男性</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2张近期2寸彩色同底免冠照片、本人有效居民身份证、户口簿、毕业证书、驾驶证、无犯罪记录证明和岗位要求的其他证书（证件）原件及复印件。如有符合笔试加分项需提供证明材料。</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auto"/>
                <w:kern w:val="0"/>
                <w:sz w:val="20"/>
                <w:szCs w:val="20"/>
                <w:u w:val="none"/>
                <w:lang w:val="en-US" w:eastAsia="zh-CN" w:bidi="ar"/>
              </w:rPr>
              <w:t>报名地址：亳州市三和人力资源服务有限公司希夷大道 中段346号 ；          联系电话：0558-8563285 ；</w:t>
            </w:r>
            <w:r>
              <w:rPr>
                <w:rFonts w:hint="eastAsia" w:ascii="黑体" w:hAnsi="宋体" w:eastAsia="黑体" w:cs="黑体"/>
                <w:i w:val="0"/>
                <w:iCs w:val="0"/>
                <w:color w:val="000000"/>
                <w:kern w:val="0"/>
                <w:sz w:val="20"/>
                <w:szCs w:val="20"/>
                <w:u w:val="none"/>
                <w:lang w:val="en-US" w:eastAsia="zh-CN" w:bidi="ar"/>
              </w:rPr>
              <w:t xml:space="preserve">            </w:t>
            </w:r>
          </w:p>
        </w:tc>
        <w:tc>
          <w:tcPr>
            <w:tcW w:w="11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录用后由</w:t>
            </w:r>
            <w:r>
              <w:rPr>
                <w:rStyle w:val="15"/>
                <w:lang w:val="en-US" w:eastAsia="zh-CN" w:bidi="ar"/>
              </w:rPr>
              <w:t>主管单位</w:t>
            </w:r>
            <w:r>
              <w:rPr>
                <w:rFonts w:hint="eastAsia" w:ascii="黑体" w:hAnsi="宋体" w:eastAsia="黑体" w:cs="黑体"/>
                <w:i w:val="0"/>
                <w:iCs w:val="0"/>
                <w:color w:val="000000"/>
                <w:kern w:val="0"/>
                <w:sz w:val="20"/>
                <w:szCs w:val="20"/>
                <w:u w:val="none"/>
                <w:lang w:val="en-US" w:eastAsia="zh-CN" w:bidi="ar"/>
              </w:rPr>
              <w:t>向杜仲路消防救援站、百合路消防救援站进行统一分配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战斗员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18至26周岁之间，全日制大专及以上学历年龄放宽至28周岁（1994年10月1日出生后）</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高中及以上学历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男性</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2张近期2寸彩色同底免冠照片、本人有效居民身份证、户口簿、毕业证书、无犯罪记录证明和岗位要求的其他证书（证件）原件及复印件。如有符合笔试加分项需提供证明材料。</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c>
          <w:tcPr>
            <w:tcW w:w="112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48</w:t>
            </w:r>
          </w:p>
        </w:tc>
        <w:tc>
          <w:tcPr>
            <w:tcW w:w="7050" w:type="dxa"/>
            <w:gridSpan w:val="6"/>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bl>
    <w:p>
      <w:pPr>
        <w:rPr>
          <w:rFonts w:asciiTheme="minorEastAsia" w:hAnsiTheme="minorEastAsia"/>
          <w:sz w:val="32"/>
          <w:szCs w:val="32"/>
        </w:rPr>
      </w:pPr>
    </w:p>
    <w:p>
      <w:pPr>
        <w:rPr>
          <w:rFonts w:asciiTheme="minorEastAsia" w:hAnsiTheme="minorEastAsia"/>
          <w:sz w:val="32"/>
          <w:szCs w:val="32"/>
        </w:rPr>
      </w:pPr>
    </w:p>
    <w:tbl>
      <w:tblPr>
        <w:tblStyle w:val="5"/>
        <w:tblpPr w:leftFromText="180" w:rightFromText="180" w:vertAnchor="page" w:horzAnchor="page" w:tblpXSpec="center" w:tblpY="1599"/>
        <w:tblOverlap w:val="never"/>
        <w:tblW w:w="9400" w:type="dxa"/>
        <w:jc w:val="center"/>
        <w:tblLayout w:type="autofit"/>
        <w:tblCellMar>
          <w:top w:w="0" w:type="dxa"/>
          <w:left w:w="108" w:type="dxa"/>
          <w:bottom w:w="0" w:type="dxa"/>
          <w:right w:w="108" w:type="dxa"/>
        </w:tblCellMar>
      </w:tblPr>
      <w:tblGrid>
        <w:gridCol w:w="1380"/>
        <w:gridCol w:w="1240"/>
        <w:gridCol w:w="1720"/>
        <w:gridCol w:w="1180"/>
        <w:gridCol w:w="1400"/>
        <w:gridCol w:w="1120"/>
        <w:gridCol w:w="1360"/>
      </w:tblGrid>
      <w:tr>
        <w:tblPrEx>
          <w:tblCellMar>
            <w:top w:w="0" w:type="dxa"/>
            <w:left w:w="108" w:type="dxa"/>
            <w:bottom w:w="0" w:type="dxa"/>
            <w:right w:w="108" w:type="dxa"/>
          </w:tblCellMar>
        </w:tblPrEx>
        <w:trPr>
          <w:trHeight w:val="642" w:hRule="atLeast"/>
          <w:jc w:val="center"/>
        </w:trPr>
        <w:tc>
          <w:tcPr>
            <w:tcW w:w="9400" w:type="dxa"/>
            <w:gridSpan w:val="7"/>
            <w:tcBorders>
              <w:top w:val="nil"/>
              <w:left w:val="nil"/>
              <w:bottom w:val="nil"/>
              <w:right w:val="nil"/>
            </w:tcBorders>
            <w:noWrap/>
            <w:vAlign w:val="center"/>
          </w:tcPr>
          <w:p>
            <w:pPr>
              <w:widowControl/>
              <w:spacing w:line="560" w:lineRule="exact"/>
              <w:jc w:val="center"/>
              <w:rPr>
                <w:rFonts w:hint="eastAsia" w:ascii="方正小标宋简体" w:hAnsi="宋体" w:eastAsia="方正小标宋简体" w:cs="宋体"/>
                <w:color w:val="000000"/>
                <w:kern w:val="0"/>
                <w:sz w:val="48"/>
                <w:szCs w:val="48"/>
              </w:rPr>
            </w:pPr>
            <w:r>
              <w:rPr>
                <w:rFonts w:hint="eastAsia" w:ascii="方正小标宋简体" w:hAnsi="宋体" w:eastAsia="方正小标宋简体" w:cs="宋体"/>
                <w:color w:val="000000"/>
                <w:kern w:val="0"/>
                <w:sz w:val="48"/>
                <w:szCs w:val="48"/>
                <w:lang w:val="en-US" w:eastAsia="zh-CN"/>
              </w:rPr>
              <w:t>2022年</w:t>
            </w:r>
            <w:r>
              <w:rPr>
                <w:rFonts w:hint="eastAsia" w:ascii="方正小标宋简体" w:hAnsi="宋体" w:eastAsia="方正小标宋简体" w:cs="宋体"/>
                <w:color w:val="000000"/>
                <w:kern w:val="0"/>
                <w:sz w:val="48"/>
                <w:szCs w:val="48"/>
              </w:rPr>
              <w:t>公开招聘政府专职消防员报名表</w:t>
            </w:r>
          </w:p>
          <w:p>
            <w:pPr>
              <w:widowControl/>
              <w:spacing w:line="560" w:lineRule="exact"/>
              <w:jc w:val="center"/>
              <w:rPr>
                <w:rFonts w:hint="eastAsia" w:ascii="方正小标宋简体" w:hAnsi="宋体" w:eastAsia="方正小标宋简体" w:cs="宋体"/>
                <w:color w:val="000000"/>
                <w:kern w:val="0"/>
                <w:sz w:val="44"/>
                <w:szCs w:val="44"/>
              </w:rPr>
            </w:pPr>
          </w:p>
        </w:tc>
      </w:tr>
      <w:tr>
        <w:tblPrEx>
          <w:tblCellMar>
            <w:top w:w="0" w:type="dxa"/>
            <w:left w:w="108" w:type="dxa"/>
            <w:bottom w:w="0" w:type="dxa"/>
            <w:right w:w="108" w:type="dxa"/>
          </w:tblCellMar>
        </w:tblPrEx>
        <w:trPr>
          <w:trHeight w:val="630"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姓  名</w:t>
            </w:r>
          </w:p>
        </w:tc>
        <w:tc>
          <w:tcPr>
            <w:tcW w:w="1240" w:type="dxa"/>
            <w:tcBorders>
              <w:top w:val="single" w:color="000000" w:sz="4" w:space="0"/>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性  别</w:t>
            </w:r>
          </w:p>
        </w:tc>
        <w:tc>
          <w:tcPr>
            <w:tcW w:w="1180" w:type="dxa"/>
            <w:tcBorders>
              <w:top w:val="single" w:color="000000" w:sz="4" w:space="0"/>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出生年月</w:t>
            </w:r>
          </w:p>
        </w:tc>
        <w:tc>
          <w:tcPr>
            <w:tcW w:w="1120"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p>
        </w:tc>
        <w:tc>
          <w:tcPr>
            <w:tcW w:w="13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615" w:hRule="atLeast"/>
          <w:jc w:val="center"/>
        </w:trPr>
        <w:tc>
          <w:tcPr>
            <w:tcW w:w="138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身份证号</w:t>
            </w:r>
          </w:p>
        </w:tc>
        <w:tc>
          <w:tcPr>
            <w:tcW w:w="124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政治面貌</w:t>
            </w:r>
          </w:p>
        </w:tc>
        <w:tc>
          <w:tcPr>
            <w:tcW w:w="118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40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入党年月</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585" w:hRule="atLeast"/>
          <w:jc w:val="center"/>
        </w:trPr>
        <w:tc>
          <w:tcPr>
            <w:tcW w:w="138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 xml:space="preserve"> 民  族</w:t>
            </w:r>
          </w:p>
        </w:tc>
        <w:tc>
          <w:tcPr>
            <w:tcW w:w="124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籍  贯</w:t>
            </w:r>
          </w:p>
        </w:tc>
        <w:tc>
          <w:tcPr>
            <w:tcW w:w="118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40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出生地</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99" w:hRule="atLeast"/>
          <w:jc w:val="center"/>
        </w:trPr>
        <w:tc>
          <w:tcPr>
            <w:tcW w:w="138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个人特长</w:t>
            </w:r>
          </w:p>
        </w:tc>
        <w:tc>
          <w:tcPr>
            <w:tcW w:w="124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身体健康状况</w:t>
            </w:r>
          </w:p>
        </w:tc>
        <w:tc>
          <w:tcPr>
            <w:tcW w:w="118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40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身高</w:t>
            </w:r>
          </w:p>
        </w:tc>
        <w:tc>
          <w:tcPr>
            <w:tcW w:w="248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499" w:hRule="atLeast"/>
          <w:jc w:val="center"/>
        </w:trPr>
        <w:tc>
          <w:tcPr>
            <w:tcW w:w="1380" w:type="dxa"/>
            <w:tcBorders>
              <w:top w:val="nil"/>
              <w:left w:val="single" w:color="000000" w:sz="4" w:space="0"/>
              <w:bottom w:val="nil"/>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体  重</w:t>
            </w:r>
          </w:p>
        </w:tc>
        <w:tc>
          <w:tcPr>
            <w:tcW w:w="124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p>
        </w:tc>
        <w:tc>
          <w:tcPr>
            <w:tcW w:w="172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手机号码</w:t>
            </w:r>
          </w:p>
        </w:tc>
        <w:tc>
          <w:tcPr>
            <w:tcW w:w="1180" w:type="dxa"/>
            <w:tcBorders>
              <w:top w:val="nil"/>
              <w:left w:val="nil"/>
              <w:bottom w:val="single" w:color="000000" w:sz="4" w:space="0"/>
              <w:right w:val="nil"/>
            </w:tcBorders>
            <w:noWrap w:val="0"/>
            <w:vAlign w:val="center"/>
          </w:tcPr>
          <w:p>
            <w:pPr>
              <w:widowControl/>
              <w:jc w:val="center"/>
              <w:rPr>
                <w:rFonts w:ascii="宋体" w:hAnsi="宋体" w:eastAsia="宋体" w:cs="宋体"/>
                <w:kern w:val="0"/>
                <w:sz w:val="20"/>
                <w:szCs w:val="20"/>
              </w:rPr>
            </w:pPr>
          </w:p>
        </w:tc>
        <w:tc>
          <w:tcPr>
            <w:tcW w:w="140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备用号码</w:t>
            </w:r>
          </w:p>
        </w:tc>
        <w:tc>
          <w:tcPr>
            <w:tcW w:w="248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p>
        </w:tc>
      </w:tr>
      <w:tr>
        <w:tblPrEx>
          <w:tblCellMar>
            <w:top w:w="0" w:type="dxa"/>
            <w:left w:w="108" w:type="dxa"/>
            <w:bottom w:w="0" w:type="dxa"/>
            <w:right w:w="108" w:type="dxa"/>
          </w:tblCellMar>
        </w:tblPrEx>
        <w:trPr>
          <w:trHeight w:val="499" w:hRule="atLeast"/>
          <w:jc w:val="center"/>
        </w:trPr>
        <w:tc>
          <w:tcPr>
            <w:tcW w:w="13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应聘岗位</w:t>
            </w:r>
          </w:p>
        </w:tc>
        <w:tc>
          <w:tcPr>
            <w:tcW w:w="802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499" w:hRule="atLeast"/>
          <w:jc w:val="center"/>
        </w:trPr>
        <w:tc>
          <w:tcPr>
            <w:tcW w:w="1380" w:type="dxa"/>
            <w:vMerge w:val="restart"/>
            <w:tcBorders>
              <w:top w:val="nil"/>
              <w:left w:val="single" w:color="000000" w:sz="4" w:space="0"/>
              <w:bottom w:val="nil"/>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学历学位</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全日制学历</w:t>
            </w:r>
          </w:p>
        </w:tc>
        <w:tc>
          <w:tcPr>
            <w:tcW w:w="172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毕业院校及专业</w:t>
            </w:r>
          </w:p>
        </w:tc>
        <w:tc>
          <w:tcPr>
            <w:tcW w:w="388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499" w:hRule="atLeast"/>
          <w:jc w:val="center"/>
        </w:trPr>
        <w:tc>
          <w:tcPr>
            <w:tcW w:w="1380" w:type="dxa"/>
            <w:vMerge w:val="continue"/>
            <w:tcBorders>
              <w:top w:val="nil"/>
              <w:left w:val="single" w:color="000000" w:sz="4" w:space="0"/>
              <w:bottom w:val="nil"/>
              <w:right w:val="single" w:color="000000" w:sz="4" w:space="0"/>
            </w:tcBorders>
            <w:noWrap w:val="0"/>
            <w:vAlign w:val="center"/>
          </w:tcPr>
          <w:p>
            <w:pPr>
              <w:widowControl/>
              <w:jc w:val="left"/>
              <w:rPr>
                <w:rFonts w:ascii="宋体" w:hAnsi="宋体" w:eastAsia="宋体" w:cs="宋体"/>
                <w:bCs/>
                <w:kern w:val="0"/>
                <w:sz w:val="20"/>
                <w:szCs w:val="20"/>
              </w:rPr>
            </w:pPr>
          </w:p>
        </w:tc>
        <w:tc>
          <w:tcPr>
            <w:tcW w:w="1240" w:type="dxa"/>
            <w:tcBorders>
              <w:top w:val="nil"/>
              <w:left w:val="nil"/>
              <w:bottom w:val="nil"/>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在职学历</w:t>
            </w:r>
          </w:p>
        </w:tc>
        <w:tc>
          <w:tcPr>
            <w:tcW w:w="1720" w:type="dxa"/>
            <w:tcBorders>
              <w:top w:val="nil"/>
              <w:left w:val="nil"/>
              <w:bottom w:val="nil"/>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180" w:type="dxa"/>
            <w:tcBorders>
              <w:top w:val="nil"/>
              <w:left w:val="nil"/>
              <w:bottom w:val="nil"/>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毕业院校及专业</w:t>
            </w:r>
          </w:p>
        </w:tc>
        <w:tc>
          <w:tcPr>
            <w:tcW w:w="3880" w:type="dxa"/>
            <w:gridSpan w:val="3"/>
            <w:tcBorders>
              <w:top w:val="single" w:color="000000"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600"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起止年月</w:t>
            </w:r>
          </w:p>
        </w:tc>
        <w:tc>
          <w:tcPr>
            <w:tcW w:w="802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学习及工作简历（在何处就读或工作和任何职,从初中填起）</w:t>
            </w:r>
          </w:p>
        </w:tc>
      </w:tr>
      <w:tr>
        <w:tblPrEx>
          <w:tblCellMar>
            <w:top w:w="0" w:type="dxa"/>
            <w:left w:w="108" w:type="dxa"/>
            <w:bottom w:w="0" w:type="dxa"/>
            <w:right w:w="108" w:type="dxa"/>
          </w:tblCellMar>
        </w:tblPrEx>
        <w:trPr>
          <w:trHeight w:val="488" w:hRule="atLeast"/>
          <w:jc w:val="center"/>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color w:val="FF0000"/>
                <w:kern w:val="0"/>
                <w:sz w:val="20"/>
                <w:szCs w:val="20"/>
              </w:rPr>
            </w:pPr>
          </w:p>
        </w:tc>
        <w:tc>
          <w:tcPr>
            <w:tcW w:w="802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488" w:hRule="atLeast"/>
          <w:jc w:val="center"/>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color w:val="FF0000"/>
                <w:kern w:val="0"/>
                <w:sz w:val="20"/>
                <w:szCs w:val="20"/>
              </w:rPr>
            </w:pPr>
          </w:p>
        </w:tc>
        <w:tc>
          <w:tcPr>
            <w:tcW w:w="8020"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88" w:hRule="atLeast"/>
          <w:jc w:val="center"/>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color w:val="FF0000"/>
                <w:kern w:val="0"/>
                <w:sz w:val="20"/>
                <w:szCs w:val="20"/>
              </w:rPr>
            </w:pPr>
          </w:p>
        </w:tc>
        <w:tc>
          <w:tcPr>
            <w:tcW w:w="802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tblPrEx>
          <w:tblCellMar>
            <w:top w:w="0" w:type="dxa"/>
            <w:left w:w="108" w:type="dxa"/>
            <w:bottom w:w="0" w:type="dxa"/>
            <w:right w:w="108" w:type="dxa"/>
          </w:tblCellMar>
        </w:tblPrEx>
        <w:trPr>
          <w:trHeight w:val="488" w:hRule="atLeast"/>
          <w:jc w:val="center"/>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color w:val="FF0000"/>
                <w:kern w:val="0"/>
                <w:sz w:val="20"/>
                <w:szCs w:val="20"/>
              </w:rPr>
            </w:pPr>
          </w:p>
        </w:tc>
        <w:tc>
          <w:tcPr>
            <w:tcW w:w="802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8" w:hRule="atLeast"/>
          <w:jc w:val="center"/>
        </w:trPr>
        <w:tc>
          <w:tcPr>
            <w:tcW w:w="13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color w:val="FF0000"/>
                <w:kern w:val="0"/>
                <w:sz w:val="20"/>
                <w:szCs w:val="20"/>
              </w:rPr>
            </w:pPr>
          </w:p>
        </w:tc>
        <w:tc>
          <w:tcPr>
            <w:tcW w:w="8020"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600" w:hRule="atLeast"/>
          <w:jc w:val="center"/>
        </w:trPr>
        <w:tc>
          <w:tcPr>
            <w:tcW w:w="13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家庭成员及主要社会关系</w:t>
            </w:r>
          </w:p>
        </w:tc>
        <w:tc>
          <w:tcPr>
            <w:tcW w:w="12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姓名</w:t>
            </w: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与本人关系</w:t>
            </w:r>
          </w:p>
        </w:tc>
        <w:tc>
          <w:tcPr>
            <w:tcW w:w="25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工作单位及职务</w:t>
            </w:r>
          </w:p>
        </w:tc>
        <w:tc>
          <w:tcPr>
            <w:tcW w:w="24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户籍所在地</w:t>
            </w:r>
          </w:p>
        </w:tc>
      </w:tr>
      <w:tr>
        <w:tblPrEx>
          <w:tblCellMar>
            <w:top w:w="0" w:type="dxa"/>
            <w:left w:w="108" w:type="dxa"/>
            <w:bottom w:w="0" w:type="dxa"/>
            <w:right w:w="108" w:type="dxa"/>
          </w:tblCellMar>
        </w:tblPrEx>
        <w:trPr>
          <w:trHeight w:val="600" w:hRule="atLeast"/>
          <w:jc w:val="center"/>
        </w:trPr>
        <w:tc>
          <w:tcPr>
            <w:tcW w:w="13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Cs/>
                <w:kern w:val="0"/>
                <w:sz w:val="20"/>
                <w:szCs w:val="20"/>
              </w:rPr>
            </w:pPr>
          </w:p>
        </w:tc>
        <w:tc>
          <w:tcPr>
            <w:tcW w:w="12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25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c>
          <w:tcPr>
            <w:tcW w:w="24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600" w:hRule="atLeast"/>
          <w:jc w:val="center"/>
        </w:trPr>
        <w:tc>
          <w:tcPr>
            <w:tcW w:w="13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Cs/>
                <w:kern w:val="0"/>
                <w:sz w:val="20"/>
                <w:szCs w:val="20"/>
              </w:rPr>
            </w:pPr>
          </w:p>
        </w:tc>
        <w:tc>
          <w:tcPr>
            <w:tcW w:w="12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25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c>
          <w:tcPr>
            <w:tcW w:w="24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600" w:hRule="atLeast"/>
          <w:jc w:val="center"/>
        </w:trPr>
        <w:tc>
          <w:tcPr>
            <w:tcW w:w="13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Cs/>
                <w:kern w:val="0"/>
                <w:sz w:val="20"/>
                <w:szCs w:val="20"/>
              </w:rPr>
            </w:pPr>
          </w:p>
        </w:tc>
        <w:tc>
          <w:tcPr>
            <w:tcW w:w="12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25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c>
          <w:tcPr>
            <w:tcW w:w="24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35"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审 核 意 见</w:t>
            </w:r>
          </w:p>
        </w:tc>
        <w:tc>
          <w:tcPr>
            <w:tcW w:w="8020" w:type="dxa"/>
            <w:gridSpan w:val="6"/>
            <w:vMerge w:val="restart"/>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eastAsia="宋体" w:cs="宋体"/>
                <w:bCs/>
                <w:kern w:val="0"/>
                <w:sz w:val="20"/>
                <w:szCs w:val="20"/>
              </w:rPr>
            </w:pPr>
            <w:r>
              <w:rPr>
                <w:rFonts w:hint="eastAsia" w:ascii="宋体" w:hAnsi="宋体" w:eastAsia="宋体" w:cs="宋体"/>
                <w:bCs/>
                <w:kern w:val="0"/>
                <w:sz w:val="20"/>
                <w:szCs w:val="20"/>
              </w:rPr>
              <w:t xml:space="preserve">  签名：                                            年      月      日</w:t>
            </w:r>
          </w:p>
        </w:tc>
      </w:tr>
      <w:tr>
        <w:tblPrEx>
          <w:tblCellMar>
            <w:top w:w="0" w:type="dxa"/>
            <w:left w:w="108" w:type="dxa"/>
            <w:bottom w:w="0" w:type="dxa"/>
            <w:right w:w="108" w:type="dxa"/>
          </w:tblCellMar>
        </w:tblPrEx>
        <w:trPr>
          <w:trHeight w:val="1286"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c>
          <w:tcPr>
            <w:tcW w:w="8020"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kern w:val="0"/>
                <w:sz w:val="20"/>
                <w:szCs w:val="20"/>
              </w:rPr>
            </w:pPr>
          </w:p>
        </w:tc>
      </w:tr>
    </w:tbl>
    <w:p>
      <w:pPr>
        <w:rPr>
          <w:rFonts w:asciiTheme="minorEastAsia" w:hAnsiTheme="minorEastAsia"/>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简体"/>
          <w:kern w:val="0"/>
          <w:sz w:val="44"/>
          <w:szCs w:val="44"/>
        </w:rPr>
      </w:pPr>
      <w:r>
        <w:rPr>
          <w:rFonts w:hint="eastAsia" w:eastAsia="方正小标宋简体"/>
          <w:kern w:val="0"/>
          <w:sz w:val="44"/>
          <w:szCs w:val="44"/>
        </w:rPr>
        <w:t>2022年公开招聘</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简体"/>
          <w:kern w:val="0"/>
          <w:sz w:val="44"/>
          <w:szCs w:val="44"/>
        </w:rPr>
      </w:pPr>
      <w:r>
        <w:rPr>
          <w:rFonts w:hint="eastAsia" w:eastAsia="方正小标宋简体"/>
          <w:kern w:val="0"/>
          <w:sz w:val="44"/>
          <w:szCs w:val="44"/>
        </w:rPr>
        <w:t>政府专职消防员考核项目及评分标准</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简体"/>
          <w:kern w:val="0"/>
          <w:sz w:val="36"/>
          <w:szCs w:val="36"/>
        </w:rPr>
      </w:pPr>
    </w:p>
    <w:tbl>
      <w:tblPr>
        <w:tblStyle w:val="5"/>
        <w:tblW w:w="9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7"/>
        <w:gridCol w:w="6"/>
        <w:gridCol w:w="720"/>
        <w:gridCol w:w="709"/>
        <w:gridCol w:w="12"/>
        <w:gridCol w:w="705"/>
        <w:gridCol w:w="16"/>
        <w:gridCol w:w="702"/>
        <w:gridCol w:w="19"/>
        <w:gridCol w:w="721"/>
        <w:gridCol w:w="695"/>
        <w:gridCol w:w="24"/>
        <w:gridCol w:w="692"/>
        <w:gridCol w:w="28"/>
        <w:gridCol w:w="689"/>
        <w:gridCol w:w="31"/>
        <w:gridCol w:w="685"/>
        <w:gridCol w:w="35"/>
        <w:gridCol w:w="721"/>
        <w:gridCol w:w="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1711" w:type="dxa"/>
            <w:gridSpan w:val="2"/>
            <w:vMerge w:val="restart"/>
            <w:noWrap w:val="0"/>
            <w:vAlign w:val="center"/>
          </w:tcPr>
          <w:p>
            <w:pPr>
              <w:adjustRightInd w:val="0"/>
              <w:snapToGrid w:val="0"/>
              <w:jc w:val="center"/>
              <w:rPr>
                <w:rFonts w:eastAsia="黑体"/>
                <w:sz w:val="24"/>
                <w:szCs w:val="24"/>
              </w:rPr>
            </w:pPr>
            <w:r>
              <w:rPr>
                <w:rFonts w:eastAsia="黑体"/>
                <w:sz w:val="24"/>
                <w:szCs w:val="24"/>
              </w:rPr>
              <w:t>项    目</w:t>
            </w:r>
          </w:p>
        </w:tc>
        <w:tc>
          <w:tcPr>
            <w:tcW w:w="7368" w:type="dxa"/>
            <w:gridSpan w:val="17"/>
            <w:tcBorders>
              <w:top w:val="single" w:color="auto" w:sz="12" w:space="0"/>
              <w:bottom w:val="single" w:color="auto" w:sz="4" w:space="0"/>
              <w:right w:val="single" w:color="auto" w:sz="4" w:space="0"/>
            </w:tcBorders>
            <w:noWrap w:val="0"/>
            <w:vAlign w:val="center"/>
          </w:tcPr>
          <w:p>
            <w:pPr>
              <w:adjustRightInd w:val="0"/>
              <w:snapToGrid w:val="0"/>
              <w:spacing w:line="240" w:lineRule="exact"/>
              <w:jc w:val="center"/>
              <w:textAlignment w:val="center"/>
              <w:rPr>
                <w:rFonts w:eastAsia="仿宋_GB2312"/>
                <w:sz w:val="24"/>
                <w:szCs w:val="24"/>
              </w:rPr>
            </w:pPr>
            <w:r>
              <w:rPr>
                <w:rFonts w:eastAsia="黑体"/>
                <w:kern w:val="0"/>
                <w:sz w:val="28"/>
                <w:szCs w:val="28"/>
              </w:rPr>
              <w:t>体能测试成绩对应分值、测试办法</w:t>
            </w:r>
          </w:p>
        </w:tc>
        <w:tc>
          <w:tcPr>
            <w:tcW w:w="748" w:type="dxa"/>
            <w:vMerge w:val="restart"/>
            <w:tcBorders>
              <w:left w:val="single" w:color="auto" w:sz="4" w:space="0"/>
              <w:right w:val="single" w:color="auto" w:sz="12" w:space="0"/>
            </w:tcBorders>
            <w:noWrap w:val="0"/>
            <w:vAlign w:val="center"/>
          </w:tcPr>
          <w:p>
            <w:pPr>
              <w:widowControl/>
              <w:adjustRightInd w:val="0"/>
              <w:snapToGrid w:val="0"/>
              <w:jc w:val="center"/>
              <w:rPr>
                <w:rFonts w:eastAsia="仿宋_GB2312"/>
                <w:sz w:val="24"/>
                <w:szCs w:val="24"/>
              </w:rPr>
            </w:pPr>
            <w:r>
              <w:rPr>
                <w:rFonts w:eastAsia="黑体"/>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11" w:type="dxa"/>
            <w:gridSpan w:val="2"/>
            <w:vMerge w:val="continue"/>
            <w:tcBorders>
              <w:bottom w:val="single" w:color="auto" w:sz="4" w:space="0"/>
            </w:tcBorders>
            <w:noWrap w:val="0"/>
            <w:vAlign w:val="center"/>
          </w:tcPr>
          <w:p>
            <w:pPr>
              <w:adjustRightInd w:val="0"/>
              <w:snapToGrid w:val="0"/>
              <w:jc w:val="center"/>
              <w:rPr>
                <w:rFonts w:eastAsia="黑体"/>
                <w:sz w:val="24"/>
                <w:szCs w:val="24"/>
              </w:rPr>
            </w:pPr>
          </w:p>
        </w:tc>
        <w:tc>
          <w:tcPr>
            <w:tcW w:w="736"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1分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楷体_GB2312"/>
                <w:kern w:val="0"/>
                <w:sz w:val="24"/>
                <w:szCs w:val="24"/>
              </w:rPr>
            </w:pPr>
            <w:r>
              <w:rPr>
                <w:rFonts w:eastAsia="楷体_GB2312"/>
                <w:kern w:val="0"/>
                <w:sz w:val="24"/>
                <w:szCs w:val="24"/>
              </w:rPr>
              <w:t>2分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3分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4分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5分</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6分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7分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8分</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kern w:val="0"/>
                <w:sz w:val="24"/>
                <w:szCs w:val="24"/>
              </w:rPr>
            </w:pPr>
            <w:r>
              <w:rPr>
                <w:rFonts w:eastAsia="楷体_GB2312"/>
                <w:kern w:val="0"/>
                <w:sz w:val="24"/>
                <w:szCs w:val="24"/>
              </w:rPr>
              <w:t>9分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楷体_GB2312"/>
                <w:spacing w:val="-10"/>
                <w:kern w:val="0"/>
                <w:sz w:val="24"/>
                <w:szCs w:val="24"/>
              </w:rPr>
            </w:pPr>
            <w:r>
              <w:rPr>
                <w:rFonts w:eastAsia="楷体_GB2312"/>
                <w:spacing w:val="-10"/>
                <w:kern w:val="0"/>
                <w:sz w:val="24"/>
                <w:szCs w:val="24"/>
              </w:rPr>
              <w:t>10分</w:t>
            </w:r>
          </w:p>
        </w:tc>
        <w:tc>
          <w:tcPr>
            <w:tcW w:w="748" w:type="dxa"/>
            <w:vMerge w:val="continue"/>
            <w:tcBorders>
              <w:left w:val="single" w:color="auto" w:sz="4" w:space="0"/>
              <w:right w:val="single" w:color="auto" w:sz="12" w:space="0"/>
            </w:tcBorders>
            <w:noWrap w:val="0"/>
            <w:vAlign w:val="center"/>
          </w:tcPr>
          <w:p>
            <w:pPr>
              <w:widowControl/>
              <w:jc w:val="left"/>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11" w:type="dxa"/>
            <w:gridSpan w:val="2"/>
            <w:vMerge w:val="restart"/>
            <w:noWrap w:val="0"/>
            <w:vAlign w:val="center"/>
          </w:tcPr>
          <w:p>
            <w:pPr>
              <w:adjustRightInd w:val="0"/>
              <w:snapToGrid w:val="0"/>
              <w:jc w:val="center"/>
              <w:rPr>
                <w:rFonts w:eastAsia="黑体"/>
                <w:sz w:val="24"/>
                <w:szCs w:val="24"/>
              </w:rPr>
            </w:pPr>
            <w:r>
              <w:rPr>
                <w:rFonts w:eastAsia="黑体"/>
                <w:sz w:val="24"/>
                <w:szCs w:val="24"/>
              </w:rPr>
              <w:t>1000米跑</w:t>
            </w:r>
          </w:p>
          <w:p>
            <w:pPr>
              <w:adjustRightInd w:val="0"/>
              <w:snapToGrid w:val="0"/>
              <w:jc w:val="center"/>
              <w:rPr>
                <w:rFonts w:eastAsia="黑体"/>
                <w:sz w:val="24"/>
                <w:szCs w:val="24"/>
              </w:rPr>
            </w:pPr>
            <w:r>
              <w:rPr>
                <w:rFonts w:eastAsia="黑体"/>
                <w:sz w:val="24"/>
                <w:szCs w:val="24"/>
              </w:rPr>
              <w:t>（分、秒）</w:t>
            </w:r>
          </w:p>
        </w:tc>
        <w:tc>
          <w:tcPr>
            <w:tcW w:w="736" w:type="dxa"/>
            <w:tcBorders>
              <w:top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4′35″</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sz w:val="24"/>
                <w:szCs w:val="24"/>
              </w:rPr>
            </w:pPr>
            <w:r>
              <w:rPr>
                <w:sz w:val="24"/>
                <w:szCs w:val="24"/>
              </w:rPr>
              <w:t>4′20″</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sz w:val="24"/>
                <w:szCs w:val="24"/>
              </w:rPr>
            </w:pPr>
            <w:r>
              <w:rPr>
                <w:sz w:val="24"/>
                <w:szCs w:val="24"/>
              </w:rPr>
              <w:t>4′15″</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4′10″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textAlignment w:val="center"/>
              <w:rPr>
                <w:sz w:val="24"/>
                <w:szCs w:val="24"/>
              </w:rPr>
            </w:pPr>
            <w:r>
              <w:rPr>
                <w:sz w:val="24"/>
                <w:szCs w:val="24"/>
              </w:rPr>
              <w:t>4′05″</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4′00″</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3′55″</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3′50″</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3′45″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kern w:val="0"/>
                <w:sz w:val="24"/>
                <w:szCs w:val="24"/>
              </w:rPr>
            </w:pPr>
            <w:r>
              <w:rPr>
                <w:sz w:val="24"/>
                <w:szCs w:val="24"/>
              </w:rPr>
              <w:t>3′40″</w:t>
            </w:r>
          </w:p>
        </w:tc>
        <w:tc>
          <w:tcPr>
            <w:tcW w:w="748" w:type="dxa"/>
            <w:vMerge w:val="restart"/>
            <w:tcBorders>
              <w:left w:val="single" w:color="auto" w:sz="4" w:space="0"/>
              <w:right w:val="single" w:color="auto" w:sz="12" w:space="0"/>
            </w:tcBorders>
            <w:noWrap w:val="0"/>
            <w:vAlign w:val="center"/>
          </w:tcPr>
          <w:p>
            <w:pPr>
              <w:widowControl/>
              <w:adjustRightInd w:val="0"/>
              <w:snapToGrid w:val="0"/>
              <w:jc w:val="center"/>
              <w:rPr>
                <w:kern w:val="0"/>
                <w:sz w:val="24"/>
                <w:szCs w:val="24"/>
              </w:rPr>
            </w:pPr>
            <w:r>
              <w:rPr>
                <w:rFonts w:eastAsia="仿宋_GB2312"/>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11" w:type="dxa"/>
            <w:gridSpan w:val="2"/>
            <w:vMerge w:val="continue"/>
            <w:noWrap w:val="0"/>
            <w:vAlign w:val="center"/>
          </w:tcPr>
          <w:p>
            <w:pPr>
              <w:adjustRightInd w:val="0"/>
              <w:snapToGrid w:val="0"/>
              <w:jc w:val="center"/>
              <w:rPr>
                <w:rFonts w:eastAsia="黑体"/>
                <w:sz w:val="24"/>
                <w:szCs w:val="24"/>
              </w:rPr>
            </w:pPr>
          </w:p>
        </w:tc>
        <w:tc>
          <w:tcPr>
            <w:tcW w:w="7368" w:type="dxa"/>
            <w:gridSpan w:val="17"/>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1.分组考核。</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2.在跑道或平地上标出起点线，考生从起点线处听到起跑口令后起跑，完成1000米距离到达终点线，记录时间。</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3.考核以完成时间计算成绩。</w:t>
            </w:r>
          </w:p>
          <w:p>
            <w:pPr>
              <w:keepNext w:val="0"/>
              <w:keepLines w:val="0"/>
              <w:pageBreakBefore w:val="0"/>
              <w:kinsoku/>
              <w:wordWrap/>
              <w:overflowPunct/>
              <w:topLinePunct w:val="0"/>
              <w:autoSpaceDE/>
              <w:autoSpaceDN/>
              <w:bidi w:val="0"/>
              <w:adjustRightInd w:val="0"/>
              <w:snapToGrid w:val="0"/>
              <w:spacing w:line="300" w:lineRule="exact"/>
              <w:ind w:firstLine="480" w:firstLineChars="200"/>
              <w:textAlignment w:val="center"/>
              <w:rPr>
                <w:rFonts w:eastAsia="仿宋_GB2312"/>
                <w:sz w:val="24"/>
                <w:szCs w:val="24"/>
              </w:rPr>
            </w:pPr>
            <w:r>
              <w:rPr>
                <w:rFonts w:eastAsia="仿宋_GB2312"/>
                <w:sz w:val="24"/>
                <w:szCs w:val="24"/>
              </w:rPr>
              <w:t>4.得分超出10分的，每递减5秒增加1分，最高15分。</w:t>
            </w:r>
          </w:p>
          <w:p>
            <w:pPr>
              <w:keepNext w:val="0"/>
              <w:keepLines w:val="0"/>
              <w:pageBreakBefore w:val="0"/>
              <w:widowControl/>
              <w:kinsoku/>
              <w:wordWrap/>
              <w:overflowPunct/>
              <w:topLinePunct w:val="0"/>
              <w:autoSpaceDE/>
              <w:autoSpaceDN/>
              <w:bidi w:val="0"/>
              <w:adjustRightInd w:val="0"/>
              <w:snapToGrid w:val="0"/>
              <w:spacing w:line="300" w:lineRule="exact"/>
              <w:ind w:firstLine="480" w:firstLineChars="200"/>
              <w:rPr>
                <w:sz w:val="24"/>
                <w:szCs w:val="24"/>
              </w:rPr>
            </w:pPr>
            <w:r>
              <w:rPr>
                <w:rFonts w:eastAsia="仿宋_GB2312"/>
                <w:sz w:val="24"/>
                <w:szCs w:val="24"/>
              </w:rPr>
              <w:t>5.海拔2100-3000米，每增加100米高度标准递增3秒，3100-4000米，每增加100米高度标准递增4秒。</w:t>
            </w:r>
          </w:p>
        </w:tc>
        <w:tc>
          <w:tcPr>
            <w:tcW w:w="748" w:type="dxa"/>
            <w:vMerge w:val="continue"/>
            <w:tcBorders>
              <w:left w:val="single" w:color="auto" w:sz="4" w:space="0"/>
              <w:right w:val="single" w:color="auto" w:sz="12" w:space="0"/>
            </w:tcBorders>
            <w:noWrap w:val="0"/>
            <w:vAlign w:val="center"/>
          </w:tcPr>
          <w:p>
            <w:pPr>
              <w:widowControl/>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11" w:type="dxa"/>
            <w:gridSpan w:val="2"/>
            <w:vMerge w:val="restart"/>
            <w:noWrap w:val="0"/>
            <w:vAlign w:val="center"/>
          </w:tcPr>
          <w:p>
            <w:pPr>
              <w:adjustRightInd w:val="0"/>
              <w:snapToGrid w:val="0"/>
              <w:jc w:val="center"/>
              <w:rPr>
                <w:rFonts w:eastAsia="黑体"/>
                <w:sz w:val="24"/>
                <w:szCs w:val="24"/>
              </w:rPr>
            </w:pPr>
            <w:r>
              <w:rPr>
                <w:rFonts w:eastAsia="黑体"/>
                <w:sz w:val="24"/>
                <w:szCs w:val="24"/>
              </w:rPr>
              <w:t>立定跳远</w:t>
            </w:r>
          </w:p>
          <w:p>
            <w:pPr>
              <w:adjustRightInd w:val="0"/>
              <w:snapToGrid w:val="0"/>
              <w:jc w:val="center"/>
              <w:rPr>
                <w:rFonts w:eastAsia="黑体"/>
                <w:sz w:val="24"/>
                <w:szCs w:val="24"/>
              </w:rPr>
            </w:pPr>
            <w:r>
              <w:rPr>
                <w:rFonts w:eastAsia="黑体"/>
                <w:sz w:val="24"/>
                <w:szCs w:val="24"/>
              </w:rPr>
              <w:t>（米）</w:t>
            </w:r>
          </w:p>
        </w:tc>
        <w:tc>
          <w:tcPr>
            <w:tcW w:w="736" w:type="dxa"/>
            <w:tcBorders>
              <w:top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highlight w:val="darkGray"/>
              </w:rPr>
            </w:pPr>
            <w:r>
              <w:rPr>
                <w:kern w:val="0"/>
                <w:sz w:val="24"/>
                <w:szCs w:val="24"/>
              </w:rPr>
              <w:t>2.01</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highlight w:val="darkGray"/>
              </w:rPr>
            </w:pPr>
            <w:r>
              <w:rPr>
                <w:kern w:val="0"/>
                <w:sz w:val="24"/>
                <w:szCs w:val="24"/>
              </w:rPr>
              <w:t>2.13</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2.18</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2.23</w:t>
            </w:r>
          </w:p>
        </w:tc>
        <w:tc>
          <w:tcPr>
            <w:tcW w:w="737" w:type="dxa"/>
            <w:tcBorders>
              <w:left w:val="single" w:color="auto" w:sz="4" w:space="0"/>
              <w:bottom w:val="single" w:color="auto" w:sz="4" w:space="0"/>
              <w:right w:val="single" w:color="auto" w:sz="4" w:space="0"/>
            </w:tcBorders>
            <w:noWrap w:val="0"/>
            <w:vAlign w:val="center"/>
          </w:tcPr>
          <w:p>
            <w:pPr>
              <w:adjustRightInd w:val="0"/>
              <w:snapToGrid w:val="0"/>
              <w:spacing w:line="300" w:lineRule="exact"/>
              <w:ind w:left="22" w:leftChars="-77" w:right="-113" w:rightChars="-54" w:hanging="184" w:hangingChars="77"/>
              <w:jc w:val="center"/>
              <w:textAlignment w:val="center"/>
              <w:rPr>
                <w:kern w:val="0"/>
                <w:sz w:val="24"/>
                <w:szCs w:val="24"/>
              </w:rPr>
            </w:pPr>
            <w:r>
              <w:rPr>
                <w:kern w:val="0"/>
                <w:sz w:val="24"/>
                <w:szCs w:val="24"/>
              </w:rPr>
              <w:t>2.28</w:t>
            </w:r>
          </w:p>
        </w:tc>
        <w:tc>
          <w:tcPr>
            <w:tcW w:w="736"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2.33</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2.38</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2.43</w:t>
            </w:r>
          </w:p>
        </w:tc>
        <w:tc>
          <w:tcPr>
            <w:tcW w:w="737" w:type="dxa"/>
            <w:gridSpan w:val="2"/>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2.48</w:t>
            </w:r>
          </w:p>
        </w:tc>
        <w:tc>
          <w:tcPr>
            <w:tcW w:w="737" w:type="dxa"/>
            <w:tcBorders>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2.53</w:t>
            </w:r>
          </w:p>
        </w:tc>
        <w:tc>
          <w:tcPr>
            <w:tcW w:w="748" w:type="dxa"/>
            <w:vMerge w:val="continue"/>
            <w:tcBorders>
              <w:left w:val="single" w:color="auto" w:sz="4" w:space="0"/>
              <w:right w:val="single" w:color="auto" w:sz="12" w:space="0"/>
            </w:tcBorders>
            <w:noWrap w:val="0"/>
            <w:vAlign w:val="center"/>
          </w:tcPr>
          <w:p>
            <w:pPr>
              <w:widowControl/>
              <w:adjustRightInd w:val="0"/>
              <w:snapToGrid w:val="0"/>
              <w:jc w:val="center"/>
              <w:rPr>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11" w:type="dxa"/>
            <w:gridSpan w:val="2"/>
            <w:vMerge w:val="continue"/>
            <w:noWrap w:val="0"/>
            <w:vAlign w:val="center"/>
          </w:tcPr>
          <w:p>
            <w:pPr>
              <w:adjustRightInd w:val="0"/>
              <w:snapToGrid w:val="0"/>
              <w:jc w:val="center"/>
              <w:rPr>
                <w:rFonts w:eastAsia="黑体"/>
                <w:sz w:val="24"/>
                <w:szCs w:val="24"/>
              </w:rPr>
            </w:pPr>
          </w:p>
        </w:tc>
        <w:tc>
          <w:tcPr>
            <w:tcW w:w="7368" w:type="dxa"/>
            <w:gridSpan w:val="17"/>
            <w:tcBorders>
              <w:top w:val="single" w:color="auto" w:sz="4"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1.单个或分组考核。</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sz w:val="24"/>
                <w:szCs w:val="24"/>
              </w:rPr>
            </w:pPr>
            <w:r>
              <w:rPr>
                <w:rFonts w:eastAsia="仿宋_GB2312"/>
                <w:sz w:val="24"/>
                <w:szCs w:val="24"/>
              </w:rPr>
              <w:t>3.考核以完成跳出长度计算成绩。</w:t>
            </w:r>
          </w:p>
          <w:p>
            <w:pPr>
              <w:keepNext w:val="0"/>
              <w:keepLines w:val="0"/>
              <w:pageBreakBefore w:val="0"/>
              <w:widowControl/>
              <w:kinsoku/>
              <w:wordWrap/>
              <w:overflowPunct/>
              <w:topLinePunct w:val="0"/>
              <w:autoSpaceDE/>
              <w:autoSpaceDN/>
              <w:bidi w:val="0"/>
              <w:adjustRightInd w:val="0"/>
              <w:snapToGrid w:val="0"/>
              <w:spacing w:line="300" w:lineRule="exact"/>
              <w:ind w:firstLine="480" w:firstLineChars="200"/>
              <w:rPr>
                <w:kern w:val="0"/>
                <w:sz w:val="24"/>
                <w:szCs w:val="24"/>
              </w:rPr>
            </w:pPr>
            <w:r>
              <w:rPr>
                <w:sz w:val="24"/>
                <w:szCs w:val="24"/>
              </w:rPr>
              <w:t>4.</w:t>
            </w:r>
            <w:r>
              <w:rPr>
                <w:rFonts w:eastAsia="仿宋_GB2312"/>
                <w:sz w:val="24"/>
                <w:szCs w:val="24"/>
              </w:rPr>
              <w:t>得分超出10分的，每递增5厘米增加1分，最高15分。</w:t>
            </w:r>
          </w:p>
        </w:tc>
        <w:tc>
          <w:tcPr>
            <w:tcW w:w="748" w:type="dxa"/>
            <w:vMerge w:val="continue"/>
            <w:tcBorders>
              <w:left w:val="single" w:color="auto" w:sz="4" w:space="0"/>
              <w:bottom w:val="single" w:color="auto" w:sz="12" w:space="0"/>
              <w:right w:val="single" w:color="auto" w:sz="12" w:space="0"/>
            </w:tcBorders>
            <w:noWrap w:val="0"/>
            <w:vAlign w:val="center"/>
          </w:tcPr>
          <w:p>
            <w:pPr>
              <w:widowControl/>
              <w:adjustRightInd w:val="0"/>
              <w:snapToGrid w:val="0"/>
              <w:jc w:val="center"/>
              <w:rPr>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05" w:type="dxa"/>
            <w:vMerge w:val="restart"/>
            <w:noWrap w:val="0"/>
            <w:vAlign w:val="center"/>
          </w:tcPr>
          <w:p>
            <w:pPr>
              <w:widowControl/>
              <w:adjustRightInd w:val="0"/>
              <w:snapToGrid w:val="0"/>
              <w:jc w:val="center"/>
              <w:rPr>
                <w:rFonts w:eastAsia="黑体"/>
                <w:sz w:val="24"/>
                <w:szCs w:val="24"/>
              </w:rPr>
            </w:pPr>
            <w:r>
              <w:rPr>
                <w:rFonts w:hint="eastAsia" w:eastAsia="黑体"/>
                <w:sz w:val="24"/>
                <w:szCs w:val="24"/>
                <w:lang w:eastAsia="zh-CN"/>
              </w:rPr>
              <w:t>仰卧起坐</w:t>
            </w:r>
            <w:r>
              <w:rPr>
                <w:rFonts w:hint="eastAsia" w:eastAsia="黑体"/>
                <w:sz w:val="24"/>
                <w:szCs w:val="24"/>
                <w:lang w:val="en-US" w:eastAsia="zh-CN"/>
              </w:rPr>
              <w:t xml:space="preserve">  </w:t>
            </w:r>
            <w:r>
              <w:rPr>
                <w:rFonts w:eastAsia="黑体"/>
                <w:sz w:val="24"/>
                <w:szCs w:val="24"/>
              </w:rPr>
              <w:t>（次/2分钟）</w:t>
            </w:r>
          </w:p>
        </w:tc>
        <w:tc>
          <w:tcPr>
            <w:tcW w:w="742" w:type="dxa"/>
            <w:gridSpan w:val="2"/>
            <w:tcBorders>
              <w:right w:val="single" w:color="auto" w:sz="4" w:space="0"/>
            </w:tcBorders>
            <w:noWrap w:val="0"/>
            <w:vAlign w:val="center"/>
          </w:tcPr>
          <w:p>
            <w:pPr>
              <w:widowControl/>
              <w:adjustRightInd w:val="0"/>
              <w:snapToGrid w:val="0"/>
              <w:jc w:val="center"/>
              <w:rPr>
                <w:rFonts w:hint="default" w:eastAsia="宋体"/>
                <w:kern w:val="0"/>
                <w:sz w:val="24"/>
                <w:szCs w:val="24"/>
                <w:lang w:val="en-US" w:eastAsia="zh-CN"/>
              </w:rPr>
            </w:pPr>
            <w:r>
              <w:rPr>
                <w:rFonts w:hint="eastAsia"/>
                <w:kern w:val="0"/>
                <w:sz w:val="24"/>
                <w:szCs w:val="24"/>
                <w:lang w:val="en-US" w:eastAsia="zh-CN"/>
              </w:rPr>
              <w:t>35</w:t>
            </w:r>
          </w:p>
        </w:tc>
        <w:tc>
          <w:tcPr>
            <w:tcW w:w="725" w:type="dxa"/>
            <w:tcBorders>
              <w:left w:val="single" w:color="auto" w:sz="4" w:space="0"/>
              <w:right w:val="single" w:color="auto" w:sz="4" w:space="0"/>
            </w:tcBorders>
            <w:noWrap w:val="0"/>
            <w:vAlign w:val="center"/>
          </w:tcPr>
          <w:p>
            <w:pPr>
              <w:widowControl/>
              <w:adjustRightInd w:val="0"/>
              <w:snapToGrid w:val="0"/>
              <w:jc w:val="center"/>
              <w:rPr>
                <w:rFonts w:hint="default" w:eastAsia="宋体"/>
                <w:kern w:val="0"/>
                <w:sz w:val="24"/>
                <w:szCs w:val="24"/>
                <w:lang w:val="en-US" w:eastAsia="zh-CN"/>
              </w:rPr>
            </w:pPr>
            <w:r>
              <w:rPr>
                <w:rFonts w:hint="eastAsia"/>
                <w:kern w:val="0"/>
                <w:sz w:val="24"/>
                <w:szCs w:val="24"/>
                <w:lang w:val="en-US" w:eastAsia="zh-CN"/>
              </w:rPr>
              <w:t>40</w:t>
            </w:r>
          </w:p>
        </w:tc>
        <w:tc>
          <w:tcPr>
            <w:tcW w:w="733"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45</w:t>
            </w:r>
          </w:p>
        </w:tc>
        <w:tc>
          <w:tcPr>
            <w:tcW w:w="734"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50</w:t>
            </w:r>
          </w:p>
        </w:tc>
        <w:tc>
          <w:tcPr>
            <w:tcW w:w="756"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55</w:t>
            </w:r>
          </w:p>
        </w:tc>
        <w:tc>
          <w:tcPr>
            <w:tcW w:w="711" w:type="dxa"/>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60</w:t>
            </w:r>
          </w:p>
        </w:tc>
        <w:tc>
          <w:tcPr>
            <w:tcW w:w="733"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65</w:t>
            </w:r>
          </w:p>
        </w:tc>
        <w:tc>
          <w:tcPr>
            <w:tcW w:w="734"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70</w:t>
            </w:r>
          </w:p>
        </w:tc>
        <w:tc>
          <w:tcPr>
            <w:tcW w:w="733"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75</w:t>
            </w:r>
          </w:p>
        </w:tc>
        <w:tc>
          <w:tcPr>
            <w:tcW w:w="773" w:type="dxa"/>
            <w:gridSpan w:val="2"/>
            <w:tcBorders>
              <w:left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rFonts w:hint="default" w:eastAsia="宋体"/>
                <w:kern w:val="0"/>
                <w:sz w:val="24"/>
                <w:szCs w:val="24"/>
                <w:lang w:val="en-US" w:eastAsia="zh-CN"/>
              </w:rPr>
            </w:pPr>
            <w:r>
              <w:rPr>
                <w:rFonts w:hint="eastAsia"/>
                <w:kern w:val="0"/>
                <w:sz w:val="24"/>
                <w:szCs w:val="24"/>
                <w:lang w:val="en-US" w:eastAsia="zh-CN"/>
              </w:rPr>
              <w:t>80</w:t>
            </w:r>
          </w:p>
        </w:tc>
        <w:tc>
          <w:tcPr>
            <w:tcW w:w="748" w:type="dxa"/>
            <w:vMerge w:val="restart"/>
            <w:tcBorders>
              <w:left w:val="single" w:color="auto" w:sz="4" w:space="0"/>
              <w:right w:val="single" w:color="auto" w:sz="12" w:space="0"/>
            </w:tcBorders>
            <w:noWrap w:val="0"/>
            <w:vAlign w:val="center"/>
          </w:tcPr>
          <w:p>
            <w:pPr>
              <w:adjustRightInd w:val="0"/>
              <w:snapToGrid w:val="0"/>
              <w:spacing w:line="240" w:lineRule="exact"/>
              <w:jc w:val="left"/>
              <w:textAlignment w:val="center"/>
              <w:rPr>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05" w:type="dxa"/>
            <w:vMerge w:val="continue"/>
            <w:noWrap w:val="0"/>
            <w:vAlign w:val="center"/>
          </w:tcPr>
          <w:p>
            <w:pPr>
              <w:widowControl/>
              <w:adjustRightInd w:val="0"/>
              <w:snapToGrid w:val="0"/>
              <w:jc w:val="center"/>
              <w:rPr>
                <w:rFonts w:eastAsia="黑体"/>
                <w:sz w:val="24"/>
                <w:szCs w:val="24"/>
              </w:rPr>
            </w:pPr>
          </w:p>
        </w:tc>
        <w:tc>
          <w:tcPr>
            <w:tcW w:w="7374" w:type="dxa"/>
            <w:gridSpan w:val="18"/>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1.分组考核。</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hint="eastAsia" w:eastAsia="仿宋_GB2312"/>
                <w:sz w:val="24"/>
                <w:szCs w:val="24"/>
              </w:rPr>
            </w:pPr>
            <w:r>
              <w:rPr>
                <w:rFonts w:hint="eastAsia" w:eastAsia="仿宋_GB2312"/>
                <w:sz w:val="24"/>
                <w:szCs w:val="24"/>
              </w:rPr>
              <w:t>2</w:t>
            </w:r>
            <w:r>
              <w:rPr>
                <w:rFonts w:hint="eastAsia" w:eastAsia="仿宋_GB2312"/>
                <w:sz w:val="24"/>
                <w:szCs w:val="24"/>
                <w:lang w:val="en-US" w:eastAsia="zh-CN"/>
              </w:rPr>
              <w:t>.</w:t>
            </w:r>
            <w:r>
              <w:rPr>
                <w:rFonts w:hint="eastAsia" w:eastAsia="仿宋_GB2312"/>
                <w:sz w:val="24"/>
                <w:szCs w:val="24"/>
              </w:rPr>
              <w:t>按照规定劾作要领完成动作。仰卧，两腿屈膝并拢，两手上举抱头，身体需完全与地面贴合，考核结束。</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hint="eastAsia" w:eastAsia="仿宋_GB2312"/>
                <w:sz w:val="24"/>
                <w:szCs w:val="24"/>
              </w:rPr>
              <w:t>3</w:t>
            </w:r>
            <w:r>
              <w:rPr>
                <w:rFonts w:hint="eastAsia" w:eastAsia="仿宋_GB2312"/>
                <w:sz w:val="24"/>
                <w:szCs w:val="24"/>
                <w:lang w:val="en-US" w:eastAsia="zh-CN"/>
              </w:rPr>
              <w:t>.</w:t>
            </w:r>
            <w:r>
              <w:rPr>
                <w:rFonts w:hint="eastAsia" w:eastAsia="仿宋_GB2312"/>
                <w:sz w:val="24"/>
                <w:szCs w:val="24"/>
              </w:rPr>
              <w:t>考核成绩以完成次数计算成绩。</w:t>
            </w:r>
          </w:p>
        </w:tc>
        <w:tc>
          <w:tcPr>
            <w:tcW w:w="748" w:type="dxa"/>
            <w:vMerge w:val="continue"/>
            <w:tcBorders>
              <w:left w:val="single" w:color="auto" w:sz="4" w:space="0"/>
              <w:right w:val="single" w:color="auto" w:sz="12" w:space="0"/>
            </w:tcBorders>
            <w:noWrap w:val="0"/>
            <w:vAlign w:val="center"/>
          </w:tcPr>
          <w:p>
            <w:pPr>
              <w:adjustRightInd w:val="0"/>
              <w:snapToGrid w:val="0"/>
              <w:spacing w:line="240" w:lineRule="exact"/>
              <w:jc w:val="left"/>
              <w:textAlignment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705" w:type="dxa"/>
            <w:vMerge w:val="restart"/>
            <w:noWrap w:val="0"/>
            <w:vAlign w:val="center"/>
          </w:tcPr>
          <w:p>
            <w:pPr>
              <w:adjustRightInd w:val="0"/>
              <w:snapToGrid w:val="0"/>
              <w:jc w:val="center"/>
              <w:rPr>
                <w:rFonts w:eastAsia="黑体"/>
                <w:sz w:val="24"/>
                <w:szCs w:val="24"/>
              </w:rPr>
            </w:pPr>
            <w:r>
              <w:rPr>
                <w:rFonts w:eastAsia="黑体"/>
                <w:sz w:val="24"/>
                <w:szCs w:val="24"/>
              </w:rPr>
              <w:t>100米跑（秒）</w:t>
            </w:r>
          </w:p>
        </w:tc>
        <w:tc>
          <w:tcPr>
            <w:tcW w:w="742" w:type="dxa"/>
            <w:gridSpan w:val="2"/>
            <w:tcBorders>
              <w:top w:val="single" w:color="auto" w:sz="4" w:space="0"/>
              <w:bottom w:val="single" w:color="auto" w:sz="4" w:space="0"/>
              <w:right w:val="single" w:color="auto" w:sz="4" w:space="0"/>
            </w:tcBorders>
            <w:noWrap w:val="0"/>
            <w:vAlign w:val="center"/>
          </w:tcPr>
          <w:p>
            <w:pPr>
              <w:adjustRightInd w:val="0"/>
              <w:snapToGrid w:val="0"/>
              <w:spacing w:line="240" w:lineRule="exact"/>
              <w:ind w:left="-105" w:leftChars="-50" w:right="-105" w:rightChars="-50" w:firstLine="2"/>
              <w:jc w:val="center"/>
              <w:textAlignment w:val="center"/>
              <w:rPr>
                <w:rFonts w:eastAsia="仿宋_GB2312"/>
                <w:sz w:val="24"/>
                <w:szCs w:val="24"/>
              </w:rPr>
            </w:pPr>
            <w:r>
              <w:rPr>
                <w:rFonts w:eastAsia="仿宋_GB2312"/>
                <w:sz w:val="24"/>
                <w:szCs w:val="24"/>
              </w:rPr>
              <w:t>17″3</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15″9</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15″6</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15″3</w:t>
            </w: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15″0</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14″7</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14″4</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14″1</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13″8</w:t>
            </w:r>
          </w:p>
        </w:tc>
        <w:tc>
          <w:tcPr>
            <w:tcW w:w="773"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22" w:leftChars="-77" w:right="-113" w:rightChars="-54" w:hanging="184" w:hangingChars="77"/>
              <w:jc w:val="center"/>
              <w:rPr>
                <w:kern w:val="0"/>
                <w:sz w:val="24"/>
                <w:szCs w:val="24"/>
              </w:rPr>
            </w:pPr>
            <w:r>
              <w:rPr>
                <w:kern w:val="0"/>
                <w:sz w:val="24"/>
                <w:szCs w:val="24"/>
              </w:rPr>
              <w:t>13″5</w:t>
            </w:r>
          </w:p>
        </w:tc>
        <w:tc>
          <w:tcPr>
            <w:tcW w:w="748" w:type="dxa"/>
            <w:vMerge w:val="continue"/>
            <w:tcBorders>
              <w:left w:val="single" w:color="auto" w:sz="4" w:space="0"/>
              <w:right w:val="single" w:color="auto" w:sz="12" w:space="0"/>
            </w:tcBorders>
            <w:noWrap w:val="0"/>
            <w:vAlign w:val="center"/>
          </w:tcPr>
          <w:p>
            <w:pPr>
              <w:widowControl/>
              <w:jc w:val="left"/>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5" w:hRule="atLeast"/>
          <w:jc w:val="center"/>
        </w:trPr>
        <w:tc>
          <w:tcPr>
            <w:tcW w:w="1705" w:type="dxa"/>
            <w:vMerge w:val="continue"/>
            <w:noWrap w:val="0"/>
            <w:vAlign w:val="center"/>
          </w:tcPr>
          <w:p>
            <w:pPr>
              <w:adjustRightInd w:val="0"/>
              <w:snapToGrid w:val="0"/>
              <w:jc w:val="center"/>
              <w:rPr>
                <w:rFonts w:eastAsia="黑体"/>
                <w:sz w:val="24"/>
                <w:szCs w:val="24"/>
              </w:rPr>
            </w:pPr>
          </w:p>
        </w:tc>
        <w:tc>
          <w:tcPr>
            <w:tcW w:w="7374" w:type="dxa"/>
            <w:gridSpan w:val="18"/>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1.分组考核。</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2.在100米长直线跑道上标出起点线和终点线，考生从起点线处听到起跑口令后起跑，通过终点线记录时间。</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3.抢跑犯规，重新组织起跑；跑出本道或用其他方式干扰、阻碍他人者不记录成绩。</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4.得分超出10分的，每递减0.3秒增加1分，最高15分。</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left"/>
              <w:textAlignment w:val="center"/>
              <w:rPr>
                <w:rFonts w:eastAsia="仿宋_GB2312"/>
                <w:sz w:val="24"/>
                <w:szCs w:val="24"/>
              </w:rPr>
            </w:pPr>
            <w:r>
              <w:rPr>
                <w:rFonts w:eastAsia="仿宋_GB2312"/>
                <w:sz w:val="24"/>
                <w:szCs w:val="24"/>
              </w:rPr>
              <w:t>5.高原地区按照上述内地标准增加1秒。</w:t>
            </w:r>
          </w:p>
        </w:tc>
        <w:tc>
          <w:tcPr>
            <w:tcW w:w="748" w:type="dxa"/>
            <w:vMerge w:val="continue"/>
            <w:tcBorders>
              <w:left w:val="single" w:color="auto" w:sz="4" w:space="0"/>
              <w:right w:val="single" w:color="auto" w:sz="12" w:space="0"/>
            </w:tcBorders>
            <w:noWrap w:val="0"/>
            <w:vAlign w:val="center"/>
          </w:tcPr>
          <w:p>
            <w:pPr>
              <w:widowControl/>
              <w:jc w:val="left"/>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5" w:hRule="atLeast"/>
          <w:jc w:val="center"/>
        </w:trPr>
        <w:tc>
          <w:tcPr>
            <w:tcW w:w="1705" w:type="dxa"/>
            <w:tcBorders>
              <w:bottom w:val="single" w:color="auto" w:sz="12" w:space="0"/>
            </w:tcBorders>
            <w:noWrap w:val="0"/>
            <w:vAlign w:val="center"/>
          </w:tcPr>
          <w:p>
            <w:pPr>
              <w:adjustRightInd w:val="0"/>
              <w:snapToGrid w:val="0"/>
              <w:jc w:val="center"/>
              <w:rPr>
                <w:rFonts w:eastAsia="仿宋_GB2312"/>
                <w:sz w:val="24"/>
                <w:szCs w:val="24"/>
              </w:rPr>
            </w:pPr>
            <w:r>
              <w:rPr>
                <w:rFonts w:eastAsia="黑体"/>
                <w:sz w:val="24"/>
                <w:szCs w:val="24"/>
              </w:rPr>
              <w:t>备    注</w:t>
            </w:r>
          </w:p>
        </w:tc>
        <w:tc>
          <w:tcPr>
            <w:tcW w:w="8122" w:type="dxa"/>
            <w:gridSpan w:val="19"/>
            <w:tcBorders>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center"/>
              <w:rPr>
                <w:rFonts w:eastAsia="仿宋_GB2312"/>
                <w:sz w:val="24"/>
                <w:szCs w:val="24"/>
              </w:rPr>
            </w:pPr>
            <w:r>
              <w:rPr>
                <w:rFonts w:eastAsia="仿宋_GB2312"/>
                <w:sz w:val="24"/>
                <w:szCs w:val="24"/>
              </w:rPr>
              <w:t>1.总成绩最高40分，单项未取得有效成绩的不予招录。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center"/>
              <w:rPr>
                <w:rFonts w:eastAsia="仿宋_GB2312"/>
                <w:sz w:val="24"/>
                <w:szCs w:val="24"/>
              </w:rPr>
            </w:pPr>
            <w:r>
              <w:rPr>
                <w:rFonts w:eastAsia="仿宋_GB2312"/>
                <w:sz w:val="24"/>
                <w:szCs w:val="24"/>
              </w:rPr>
              <w:t>2.高原地区应在海拔4000米以下集中组织体能测试。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center"/>
              <w:rPr>
                <w:rFonts w:eastAsia="仿宋_GB2312"/>
                <w:sz w:val="24"/>
                <w:szCs w:val="24"/>
              </w:rPr>
            </w:pPr>
            <w:r>
              <w:rPr>
                <w:rFonts w:eastAsia="仿宋_GB2312"/>
                <w:sz w:val="24"/>
                <w:szCs w:val="24"/>
              </w:rPr>
              <w:t>3.高原地区消防员招录中“原地跳高、立定跳远、单杠引体向上、俯卧撑”按照内地标准执行。</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center"/>
              <w:rPr>
                <w:rFonts w:eastAsia="仿宋_GB2312"/>
                <w:sz w:val="24"/>
                <w:szCs w:val="24"/>
              </w:rPr>
            </w:pPr>
            <w:r>
              <w:rPr>
                <w:rFonts w:eastAsia="仿宋_GB2312"/>
                <w:sz w:val="24"/>
                <w:szCs w:val="24"/>
              </w:rPr>
              <w:t>4.测试项目及标准中“以上”“以下”均含本级、本数。</w:t>
            </w:r>
          </w:p>
        </w:tc>
      </w:tr>
    </w:tbl>
    <w:p>
      <w:pPr>
        <w:spacing w:line="20" w:lineRule="exact"/>
        <w:rPr>
          <w:rFonts w:eastAsia="黑体"/>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703020204020201"/>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jY2ZTA3ZWE0NGI3OTZlNmU5NGMyZDRmNzZmMzcifQ=="/>
  </w:docVars>
  <w:rsids>
    <w:rsidRoot w:val="009731D7"/>
    <w:rsid w:val="005157A2"/>
    <w:rsid w:val="006A3D95"/>
    <w:rsid w:val="009731D7"/>
    <w:rsid w:val="03932618"/>
    <w:rsid w:val="0898785C"/>
    <w:rsid w:val="09E47E1D"/>
    <w:rsid w:val="1240620C"/>
    <w:rsid w:val="21323EAA"/>
    <w:rsid w:val="27156BC6"/>
    <w:rsid w:val="436A2B58"/>
    <w:rsid w:val="4D14419D"/>
    <w:rsid w:val="4F9A0268"/>
    <w:rsid w:val="57D349A9"/>
    <w:rsid w:val="5DB42CB3"/>
    <w:rsid w:val="78563D1E"/>
    <w:rsid w:val="79D47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qFormat/>
    <w:uiPriority w:val="99"/>
    <w:rPr>
      <w:rFonts w:cs="Times New Roman"/>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标题 1 Char"/>
    <w:basedOn w:val="6"/>
    <w:link w:val="2"/>
    <w:qFormat/>
    <w:uiPriority w:val="9"/>
    <w:rPr>
      <w:rFonts w:ascii="宋体" w:hAnsi="宋体" w:eastAsia="宋体" w:cs="宋体"/>
      <w:b/>
      <w:bCs/>
      <w:kern w:val="36"/>
      <w:sz w:val="48"/>
      <w:szCs w:val="48"/>
    </w:rPr>
  </w:style>
  <w:style w:type="character" w:customStyle="1" w:styleId="11">
    <w:name w:val="rich_media_meta"/>
    <w:basedOn w:val="6"/>
    <w:qFormat/>
    <w:uiPriority w:val="0"/>
  </w:style>
  <w:style w:type="character" w:customStyle="1" w:styleId="12">
    <w:name w:val="font51"/>
    <w:basedOn w:val="6"/>
    <w:qFormat/>
    <w:uiPriority w:val="0"/>
    <w:rPr>
      <w:rFonts w:hint="eastAsia" w:ascii="黑体" w:hAnsi="宋体" w:eastAsia="黑体" w:cs="黑体"/>
      <w:color w:val="000000"/>
      <w:sz w:val="32"/>
      <w:szCs w:val="32"/>
      <w:u w:val="none"/>
    </w:rPr>
  </w:style>
  <w:style w:type="character" w:customStyle="1" w:styleId="13">
    <w:name w:val="font61"/>
    <w:basedOn w:val="6"/>
    <w:qFormat/>
    <w:uiPriority w:val="0"/>
    <w:rPr>
      <w:rFonts w:hint="eastAsia" w:ascii="黑体" w:hAnsi="宋体" w:eastAsia="黑体" w:cs="黑体"/>
      <w:b/>
      <w:bCs/>
      <w:color w:val="000000"/>
      <w:sz w:val="32"/>
      <w:szCs w:val="32"/>
      <w:u w:val="none"/>
    </w:rPr>
  </w:style>
  <w:style w:type="character" w:customStyle="1" w:styleId="14">
    <w:name w:val="font41"/>
    <w:basedOn w:val="6"/>
    <w:qFormat/>
    <w:uiPriority w:val="0"/>
    <w:rPr>
      <w:rFonts w:hint="eastAsia" w:ascii="黑体" w:hAnsi="宋体" w:eastAsia="黑体" w:cs="黑体"/>
      <w:b/>
      <w:bCs/>
      <w:color w:val="000000"/>
      <w:sz w:val="20"/>
      <w:szCs w:val="20"/>
      <w:u w:val="none"/>
    </w:rPr>
  </w:style>
  <w:style w:type="character" w:customStyle="1" w:styleId="15">
    <w:name w:val="font31"/>
    <w:basedOn w:val="6"/>
    <w:qFormat/>
    <w:uiPriority w:val="0"/>
    <w:rPr>
      <w:rFonts w:hint="eastAsia" w:ascii="黑体" w:hAnsi="宋体" w:eastAsia="黑体" w:cs="黑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4642</Words>
  <Characters>4991</Characters>
  <Lines>24</Lines>
  <Paragraphs>7</Paragraphs>
  <TotalTime>6</TotalTime>
  <ScaleCrop>false</ScaleCrop>
  <LinksUpToDate>false</LinksUpToDate>
  <CharactersWithSpaces>5151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2022-09-28T03:36:00Z</dcterms:created>
  <dc:creator>Administrator</dc:creator>
  <cp:lastModifiedBy>M.</cp:lastModifiedBy>
  <cp:lastPrinted>2022-09-30T07:05:00Z</cp:lastPrinted>
  <dcterms:modified xsi:type="dcterms:W3CDTF">2022-09-30T08:53:10Z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AB5C6D82078043FFB0875E3EAE75F365</vt:lpwstr>
  </property>
</Properties>
</file>